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20" w:rsidRPr="00081F20" w:rsidRDefault="00081F20" w:rsidP="00081F20">
      <w:pPr>
        <w:jc w:val="right"/>
        <w:rPr>
          <w:rFonts w:ascii="Times New Roman" w:hAnsi="Times New Roman" w:cs="Times New Roman"/>
          <w:sz w:val="16"/>
          <w:szCs w:val="16"/>
        </w:rPr>
      </w:pPr>
      <w:r w:rsidRPr="00081F20">
        <w:rPr>
          <w:rFonts w:ascii="Times New Roman" w:hAnsi="Times New Roman" w:cs="Times New Roman"/>
          <w:sz w:val="16"/>
          <w:szCs w:val="16"/>
        </w:rPr>
        <w:t>17.11.2017</w:t>
      </w:r>
    </w:p>
    <w:p w:rsidR="00081F20" w:rsidRPr="00081F20" w:rsidRDefault="00DD1705" w:rsidP="00081F20">
      <w:pPr>
        <w:jc w:val="center"/>
        <w:rPr>
          <w:rFonts w:ascii="Times New Roman" w:hAnsi="Times New Roman" w:cs="Times New Roman"/>
          <w:b/>
          <w:sz w:val="24"/>
          <w:szCs w:val="24"/>
        </w:rPr>
      </w:pPr>
      <w:r w:rsidRPr="00FE0FF7">
        <w:rPr>
          <w:rFonts w:ascii="Times New Roman" w:hAnsi="Times New Roman" w:cs="Times New Roman"/>
          <w:b/>
          <w:sz w:val="24"/>
          <w:szCs w:val="24"/>
        </w:rPr>
        <w:t>Проектная декларация</w:t>
      </w:r>
    </w:p>
    <w:p w:rsidR="00DD1705" w:rsidRPr="00FE0FF7" w:rsidRDefault="00DD1705" w:rsidP="00DD1705">
      <w:pPr>
        <w:rPr>
          <w:rFonts w:ascii="Times New Roman" w:hAnsi="Times New Roman" w:cs="Times New Roman"/>
          <w:b/>
          <w:sz w:val="18"/>
          <w:szCs w:val="18"/>
        </w:rPr>
      </w:pPr>
      <w:r w:rsidRPr="00FE0FF7">
        <w:rPr>
          <w:rFonts w:ascii="Times New Roman" w:hAnsi="Times New Roman" w:cs="Times New Roman"/>
          <w:b/>
          <w:sz w:val="18"/>
          <w:szCs w:val="18"/>
        </w:rPr>
        <w:t>застройщика, привлекающего денежные средства участников долевого строительства для строительства Многоэтажного многоквартирного жилого дома</w:t>
      </w:r>
      <w:bookmarkStart w:id="0" w:name="_GoBack"/>
      <w:bookmarkEnd w:id="0"/>
    </w:p>
    <w:p w:rsidR="00DD1705" w:rsidRPr="00FE0FF7" w:rsidRDefault="00DD1705" w:rsidP="00DD1705">
      <w:pPr>
        <w:rPr>
          <w:rFonts w:ascii="Times New Roman" w:hAnsi="Times New Roman" w:cs="Times New Roman"/>
          <w:b/>
          <w:sz w:val="18"/>
          <w:szCs w:val="18"/>
        </w:rPr>
      </w:pPr>
      <w:r w:rsidRPr="00FE0FF7">
        <w:rPr>
          <w:rFonts w:ascii="Times New Roman" w:hAnsi="Times New Roman" w:cs="Times New Roman"/>
          <w:b/>
          <w:sz w:val="18"/>
          <w:szCs w:val="18"/>
        </w:rPr>
        <w:t xml:space="preserve">по адресу: Белгородская область, Белгородский район, п. Разумное, </w:t>
      </w:r>
      <w:proofErr w:type="spellStart"/>
      <w:r w:rsidRPr="00FE0FF7">
        <w:rPr>
          <w:rFonts w:ascii="Times New Roman" w:hAnsi="Times New Roman" w:cs="Times New Roman"/>
          <w:b/>
          <w:sz w:val="18"/>
          <w:szCs w:val="18"/>
        </w:rPr>
        <w:t>ул</w:t>
      </w:r>
      <w:proofErr w:type="gramStart"/>
      <w:r w:rsidRPr="00FE0FF7">
        <w:rPr>
          <w:rFonts w:ascii="Times New Roman" w:hAnsi="Times New Roman" w:cs="Times New Roman"/>
          <w:b/>
          <w:sz w:val="18"/>
          <w:szCs w:val="18"/>
        </w:rPr>
        <w:t>.В</w:t>
      </w:r>
      <w:proofErr w:type="gramEnd"/>
      <w:r w:rsidRPr="00FE0FF7">
        <w:rPr>
          <w:rFonts w:ascii="Times New Roman" w:hAnsi="Times New Roman" w:cs="Times New Roman"/>
          <w:b/>
          <w:sz w:val="18"/>
          <w:szCs w:val="18"/>
        </w:rPr>
        <w:t>ересковая</w:t>
      </w:r>
      <w:proofErr w:type="spellEnd"/>
      <w:r w:rsidRPr="00FE0FF7">
        <w:rPr>
          <w:rFonts w:ascii="Times New Roman" w:hAnsi="Times New Roman" w:cs="Times New Roman"/>
          <w:b/>
          <w:sz w:val="18"/>
          <w:szCs w:val="18"/>
        </w:rPr>
        <w:t>, д.2 (массив 54, кв.3 поз. 2)</w:t>
      </w:r>
    </w:p>
    <w:tbl>
      <w:tblPr>
        <w:tblStyle w:val="a3"/>
        <w:tblW w:w="0" w:type="auto"/>
        <w:tblLayout w:type="fixed"/>
        <w:tblLook w:val="04A0" w:firstRow="1" w:lastRow="0" w:firstColumn="1" w:lastColumn="0" w:noHBand="0" w:noVBand="1"/>
      </w:tblPr>
      <w:tblGrid>
        <w:gridCol w:w="534"/>
        <w:gridCol w:w="2756"/>
        <w:gridCol w:w="1071"/>
        <w:gridCol w:w="1134"/>
        <w:gridCol w:w="952"/>
        <w:gridCol w:w="891"/>
        <w:gridCol w:w="2233"/>
      </w:tblGrid>
      <w:tr w:rsidR="00FE0FF7" w:rsidRPr="00BE6F1C" w:rsidTr="004E7DBB">
        <w:tc>
          <w:tcPr>
            <w:tcW w:w="3290" w:type="dxa"/>
            <w:gridSpan w:val="2"/>
          </w:tcPr>
          <w:p w:rsidR="00FE0FF7" w:rsidRPr="00BE6F1C" w:rsidRDefault="00FE0FF7" w:rsidP="00DD1705">
            <w:pPr>
              <w:rPr>
                <w:rFonts w:ascii="Times New Roman" w:hAnsi="Times New Roman" w:cs="Times New Roman"/>
                <w:b/>
                <w:sz w:val="18"/>
                <w:szCs w:val="18"/>
              </w:rPr>
            </w:pPr>
            <w:r w:rsidRPr="00BE6F1C">
              <w:rPr>
                <w:rFonts w:ascii="Times New Roman" w:hAnsi="Times New Roman" w:cs="Times New Roman"/>
                <w:b/>
                <w:sz w:val="18"/>
                <w:szCs w:val="18"/>
              </w:rPr>
              <w:t xml:space="preserve">№ </w:t>
            </w:r>
            <w:proofErr w:type="gramStart"/>
            <w:r w:rsidRPr="00BE6F1C">
              <w:rPr>
                <w:rFonts w:ascii="Times New Roman" w:hAnsi="Times New Roman" w:cs="Times New Roman"/>
                <w:b/>
                <w:sz w:val="18"/>
                <w:szCs w:val="18"/>
              </w:rPr>
              <w:t>п</w:t>
            </w:r>
            <w:proofErr w:type="gramEnd"/>
            <w:r w:rsidRPr="00BE6F1C">
              <w:rPr>
                <w:rFonts w:ascii="Times New Roman" w:hAnsi="Times New Roman" w:cs="Times New Roman"/>
                <w:b/>
                <w:sz w:val="18"/>
                <w:szCs w:val="18"/>
              </w:rPr>
              <w:t>/п</w:t>
            </w:r>
          </w:p>
        </w:tc>
        <w:tc>
          <w:tcPr>
            <w:tcW w:w="3157" w:type="dxa"/>
            <w:gridSpan w:val="3"/>
          </w:tcPr>
          <w:p w:rsidR="00FE0FF7" w:rsidRPr="00BE6F1C" w:rsidRDefault="00FE0FF7" w:rsidP="00DD1705">
            <w:pPr>
              <w:rPr>
                <w:rFonts w:ascii="Times New Roman" w:hAnsi="Times New Roman" w:cs="Times New Roman"/>
                <w:b/>
                <w:sz w:val="18"/>
                <w:szCs w:val="18"/>
              </w:rPr>
            </w:pPr>
            <w:r w:rsidRPr="00BE6F1C">
              <w:rPr>
                <w:rFonts w:ascii="Times New Roman" w:hAnsi="Times New Roman" w:cs="Times New Roman"/>
                <w:b/>
                <w:sz w:val="18"/>
                <w:szCs w:val="18"/>
              </w:rPr>
              <w:t>Требуемая информация в соответствии с ФЗ-214</w:t>
            </w:r>
          </w:p>
        </w:tc>
        <w:tc>
          <w:tcPr>
            <w:tcW w:w="3124" w:type="dxa"/>
            <w:gridSpan w:val="2"/>
          </w:tcPr>
          <w:p w:rsidR="00FE0FF7" w:rsidRPr="00BE6F1C" w:rsidRDefault="00FE0FF7" w:rsidP="00FE0FF7">
            <w:pPr>
              <w:rPr>
                <w:rFonts w:ascii="Times New Roman" w:hAnsi="Times New Roman" w:cs="Times New Roman"/>
                <w:b/>
                <w:sz w:val="18"/>
                <w:szCs w:val="18"/>
              </w:rPr>
            </w:pPr>
            <w:r w:rsidRPr="00BE6F1C">
              <w:rPr>
                <w:rFonts w:ascii="Times New Roman" w:hAnsi="Times New Roman" w:cs="Times New Roman"/>
                <w:b/>
                <w:sz w:val="18"/>
                <w:szCs w:val="18"/>
              </w:rPr>
              <w:t>Информация застройщика</w:t>
            </w:r>
          </w:p>
          <w:p w:rsidR="00FE0FF7" w:rsidRPr="00BE6F1C" w:rsidRDefault="00FE0FF7" w:rsidP="00DD1705">
            <w:pPr>
              <w:rPr>
                <w:rFonts w:ascii="Times New Roman" w:hAnsi="Times New Roman" w:cs="Times New Roman"/>
                <w:b/>
                <w:sz w:val="18"/>
                <w:szCs w:val="18"/>
              </w:rPr>
            </w:pPr>
          </w:p>
        </w:tc>
      </w:tr>
      <w:tr w:rsidR="00FE0FF7" w:rsidRPr="00BE6F1C" w:rsidTr="004E7DBB">
        <w:tc>
          <w:tcPr>
            <w:tcW w:w="9571" w:type="dxa"/>
            <w:gridSpan w:val="7"/>
          </w:tcPr>
          <w:p w:rsidR="00FE0FF7" w:rsidRPr="00BE6F1C" w:rsidRDefault="00FE0FF7" w:rsidP="00FE0FF7">
            <w:pPr>
              <w:rPr>
                <w:rFonts w:ascii="Times New Roman" w:hAnsi="Times New Roman" w:cs="Times New Roman"/>
                <w:b/>
                <w:sz w:val="18"/>
                <w:szCs w:val="18"/>
              </w:rPr>
            </w:pPr>
            <w:r w:rsidRPr="00BE6F1C">
              <w:rPr>
                <w:rFonts w:ascii="Times New Roman" w:hAnsi="Times New Roman" w:cs="Times New Roman"/>
                <w:b/>
                <w:sz w:val="18"/>
                <w:szCs w:val="18"/>
              </w:rPr>
              <w:t>Информация о застройщике:</w:t>
            </w:r>
          </w:p>
        </w:tc>
      </w:tr>
      <w:tr w:rsidR="00FE0FF7" w:rsidRPr="00BE6F1C" w:rsidTr="004E7DBB">
        <w:tc>
          <w:tcPr>
            <w:tcW w:w="3290" w:type="dxa"/>
            <w:gridSpan w:val="2"/>
          </w:tcPr>
          <w:p w:rsidR="00FE0FF7" w:rsidRPr="00BE6F1C" w:rsidRDefault="00FE0FF7" w:rsidP="00FE0FF7">
            <w:pPr>
              <w:rPr>
                <w:rFonts w:ascii="Times New Roman" w:hAnsi="Times New Roman" w:cs="Times New Roman"/>
                <w:b/>
                <w:sz w:val="18"/>
                <w:szCs w:val="18"/>
              </w:rPr>
            </w:pPr>
            <w:r w:rsidRPr="00BE6F1C">
              <w:rPr>
                <w:rFonts w:ascii="Times New Roman" w:hAnsi="Times New Roman" w:cs="Times New Roman"/>
                <w:b/>
                <w:sz w:val="18"/>
                <w:szCs w:val="18"/>
              </w:rPr>
              <w:t>1.</w:t>
            </w:r>
          </w:p>
        </w:tc>
        <w:tc>
          <w:tcPr>
            <w:tcW w:w="3157" w:type="dxa"/>
            <w:gridSpan w:val="3"/>
          </w:tcPr>
          <w:p w:rsidR="00FE0FF7" w:rsidRPr="00BE6F1C" w:rsidRDefault="00FE0FF7" w:rsidP="00DD1705">
            <w:pPr>
              <w:rPr>
                <w:rFonts w:ascii="Times New Roman" w:hAnsi="Times New Roman" w:cs="Times New Roman"/>
                <w:sz w:val="18"/>
                <w:szCs w:val="18"/>
              </w:rPr>
            </w:pPr>
            <w:r w:rsidRPr="00BE6F1C">
              <w:rPr>
                <w:rFonts w:ascii="Times New Roman" w:hAnsi="Times New Roman" w:cs="Times New Roman"/>
                <w:sz w:val="18"/>
                <w:szCs w:val="18"/>
              </w:rPr>
              <w:t>о фирменном наименовании (наименовании), месте нахождения застройщика, а также о режиме его работы.</w:t>
            </w:r>
          </w:p>
        </w:tc>
        <w:tc>
          <w:tcPr>
            <w:tcW w:w="3124" w:type="dxa"/>
            <w:gridSpan w:val="2"/>
          </w:tcPr>
          <w:p w:rsidR="00FE0FF7" w:rsidRPr="00BE6F1C" w:rsidRDefault="00FE0FF7" w:rsidP="00FE0FF7">
            <w:pPr>
              <w:rPr>
                <w:rFonts w:ascii="Times New Roman" w:hAnsi="Times New Roman" w:cs="Times New Roman"/>
                <w:b/>
                <w:sz w:val="18"/>
                <w:szCs w:val="18"/>
              </w:rPr>
            </w:pPr>
            <w:r w:rsidRPr="00BE6F1C">
              <w:rPr>
                <w:rFonts w:ascii="Times New Roman" w:hAnsi="Times New Roman" w:cs="Times New Roman"/>
                <w:b/>
                <w:sz w:val="18"/>
                <w:szCs w:val="18"/>
              </w:rPr>
              <w:t>Общество с ограниченной ответственностью «Управляющая компания ЖБК-1».</w:t>
            </w:r>
          </w:p>
          <w:p w:rsidR="00FE0FF7" w:rsidRPr="00BE6F1C" w:rsidRDefault="00FE0FF7" w:rsidP="00FE0FF7">
            <w:pPr>
              <w:rPr>
                <w:rFonts w:ascii="Times New Roman" w:hAnsi="Times New Roman" w:cs="Times New Roman"/>
                <w:sz w:val="18"/>
                <w:szCs w:val="18"/>
              </w:rPr>
            </w:pPr>
          </w:p>
          <w:p w:rsidR="00FE0FF7" w:rsidRPr="00BE6F1C" w:rsidRDefault="00FE0FF7" w:rsidP="00FE0FF7">
            <w:pPr>
              <w:rPr>
                <w:rFonts w:ascii="Times New Roman" w:hAnsi="Times New Roman" w:cs="Times New Roman"/>
                <w:sz w:val="18"/>
                <w:szCs w:val="18"/>
              </w:rPr>
            </w:pPr>
            <w:r w:rsidRPr="00BE6F1C">
              <w:rPr>
                <w:rFonts w:ascii="Times New Roman" w:hAnsi="Times New Roman" w:cs="Times New Roman"/>
                <w:sz w:val="18"/>
                <w:szCs w:val="18"/>
              </w:rPr>
              <w:t>Россия, 308013, г. Белгород, ул. Коммунальная дом 5.</w:t>
            </w:r>
          </w:p>
          <w:p w:rsidR="00FE0FF7" w:rsidRPr="00BE6F1C" w:rsidRDefault="00FE0FF7" w:rsidP="00FE0FF7">
            <w:pPr>
              <w:rPr>
                <w:rFonts w:ascii="Times New Roman" w:hAnsi="Times New Roman" w:cs="Times New Roman"/>
                <w:sz w:val="18"/>
                <w:szCs w:val="18"/>
              </w:rPr>
            </w:pPr>
          </w:p>
          <w:p w:rsidR="00FE0FF7" w:rsidRPr="00BE6F1C" w:rsidRDefault="00FE0FF7" w:rsidP="00FE0FF7">
            <w:pPr>
              <w:rPr>
                <w:rFonts w:ascii="Times New Roman" w:hAnsi="Times New Roman" w:cs="Times New Roman"/>
                <w:sz w:val="18"/>
                <w:szCs w:val="18"/>
              </w:rPr>
            </w:pPr>
            <w:r w:rsidRPr="00BE6F1C">
              <w:rPr>
                <w:rFonts w:ascii="Times New Roman" w:hAnsi="Times New Roman" w:cs="Times New Roman"/>
                <w:sz w:val="18"/>
                <w:szCs w:val="18"/>
              </w:rPr>
              <w:t>Режим работы: с 8 до 17 часов перерыв с 13 до 14 часов. Выходной – суббота, воскресенье.</w:t>
            </w:r>
          </w:p>
        </w:tc>
      </w:tr>
      <w:tr w:rsidR="00FE0FF7" w:rsidRPr="00BE6F1C" w:rsidTr="004E7DBB">
        <w:tc>
          <w:tcPr>
            <w:tcW w:w="3290" w:type="dxa"/>
            <w:gridSpan w:val="2"/>
          </w:tcPr>
          <w:p w:rsidR="00FE0FF7" w:rsidRPr="00BE6F1C" w:rsidRDefault="00FE0FF7" w:rsidP="00DD1705">
            <w:pPr>
              <w:rPr>
                <w:rFonts w:ascii="Times New Roman" w:hAnsi="Times New Roman" w:cs="Times New Roman"/>
                <w:b/>
                <w:sz w:val="18"/>
                <w:szCs w:val="18"/>
              </w:rPr>
            </w:pPr>
            <w:r w:rsidRPr="00BE6F1C">
              <w:rPr>
                <w:rFonts w:ascii="Times New Roman" w:hAnsi="Times New Roman" w:cs="Times New Roman"/>
                <w:b/>
                <w:sz w:val="18"/>
                <w:szCs w:val="18"/>
              </w:rPr>
              <w:t>2.</w:t>
            </w:r>
          </w:p>
        </w:tc>
        <w:tc>
          <w:tcPr>
            <w:tcW w:w="3157" w:type="dxa"/>
            <w:gridSpan w:val="3"/>
          </w:tcPr>
          <w:p w:rsidR="00FE0FF7" w:rsidRPr="00BE6F1C" w:rsidRDefault="00FE0FF7" w:rsidP="00DD1705">
            <w:pPr>
              <w:rPr>
                <w:rFonts w:ascii="Times New Roman" w:hAnsi="Times New Roman" w:cs="Times New Roman"/>
                <w:sz w:val="18"/>
                <w:szCs w:val="18"/>
              </w:rPr>
            </w:pPr>
            <w:r w:rsidRPr="00BE6F1C">
              <w:rPr>
                <w:rFonts w:ascii="Times New Roman" w:hAnsi="Times New Roman" w:cs="Times New Roman"/>
                <w:sz w:val="18"/>
                <w:szCs w:val="18"/>
              </w:rPr>
              <w:t>о государственной регистрации застройщика.</w:t>
            </w:r>
          </w:p>
        </w:tc>
        <w:tc>
          <w:tcPr>
            <w:tcW w:w="3124" w:type="dxa"/>
            <w:gridSpan w:val="2"/>
          </w:tcPr>
          <w:p w:rsidR="00FE0FF7" w:rsidRPr="00BE6F1C" w:rsidRDefault="00FE0FF7" w:rsidP="00FE0FF7">
            <w:pPr>
              <w:rPr>
                <w:rFonts w:ascii="Times New Roman" w:hAnsi="Times New Roman" w:cs="Times New Roman"/>
                <w:sz w:val="18"/>
                <w:szCs w:val="18"/>
              </w:rPr>
            </w:pPr>
            <w:r w:rsidRPr="00BE6F1C">
              <w:rPr>
                <w:rFonts w:ascii="Times New Roman" w:hAnsi="Times New Roman" w:cs="Times New Roman"/>
                <w:b/>
                <w:sz w:val="18"/>
                <w:szCs w:val="18"/>
              </w:rPr>
              <w:t>Регистрация</w:t>
            </w:r>
            <w:r w:rsidRPr="00BE6F1C">
              <w:rPr>
                <w:rFonts w:ascii="Times New Roman" w:hAnsi="Times New Roman" w:cs="Times New Roman"/>
                <w:sz w:val="18"/>
                <w:szCs w:val="18"/>
              </w:rPr>
              <w:t xml:space="preserve"> юридического лица до 01.07.2002 г. </w:t>
            </w:r>
            <w:r w:rsidRPr="00BE6F1C">
              <w:rPr>
                <w:rFonts w:ascii="Times New Roman" w:hAnsi="Times New Roman" w:cs="Times New Roman"/>
                <w:b/>
                <w:sz w:val="18"/>
                <w:szCs w:val="18"/>
              </w:rPr>
              <w:t>при создании:</w:t>
            </w:r>
            <w:r w:rsidRPr="00BE6F1C">
              <w:rPr>
                <w:rFonts w:ascii="Times New Roman" w:hAnsi="Times New Roman" w:cs="Times New Roman"/>
                <w:sz w:val="18"/>
                <w:szCs w:val="18"/>
              </w:rPr>
              <w:t xml:space="preserve"> дата регистрации - 23.04.2002 г., регистрационный номер - 4972, наименование органа, зарегистрировавшего юридическое лицо – Белгородская регистрационная палата администрации </w:t>
            </w:r>
            <w:proofErr w:type="spellStart"/>
            <w:r w:rsidRPr="00BE6F1C">
              <w:rPr>
                <w:rFonts w:ascii="Times New Roman" w:hAnsi="Times New Roman" w:cs="Times New Roman"/>
                <w:sz w:val="18"/>
                <w:szCs w:val="18"/>
              </w:rPr>
              <w:t>г</w:t>
            </w:r>
            <w:proofErr w:type="gramStart"/>
            <w:r w:rsidRPr="00BE6F1C">
              <w:rPr>
                <w:rFonts w:ascii="Times New Roman" w:hAnsi="Times New Roman" w:cs="Times New Roman"/>
                <w:sz w:val="18"/>
                <w:szCs w:val="18"/>
              </w:rPr>
              <w:t>.Б</w:t>
            </w:r>
            <w:proofErr w:type="gramEnd"/>
            <w:r w:rsidRPr="00BE6F1C">
              <w:rPr>
                <w:rFonts w:ascii="Times New Roman" w:hAnsi="Times New Roman" w:cs="Times New Roman"/>
                <w:sz w:val="18"/>
                <w:szCs w:val="18"/>
              </w:rPr>
              <w:t>елгорода</w:t>
            </w:r>
            <w:proofErr w:type="spellEnd"/>
            <w:r w:rsidRPr="00BE6F1C">
              <w:rPr>
                <w:rFonts w:ascii="Times New Roman" w:hAnsi="Times New Roman" w:cs="Times New Roman"/>
                <w:sz w:val="18"/>
                <w:szCs w:val="18"/>
              </w:rPr>
              <w:t>.</w:t>
            </w:r>
          </w:p>
          <w:p w:rsidR="00FE0FF7" w:rsidRPr="00BE6F1C" w:rsidRDefault="00FE0FF7" w:rsidP="00FE0FF7">
            <w:pPr>
              <w:rPr>
                <w:rFonts w:ascii="Times New Roman" w:hAnsi="Times New Roman" w:cs="Times New Roman"/>
                <w:sz w:val="18"/>
                <w:szCs w:val="18"/>
              </w:rPr>
            </w:pPr>
          </w:p>
          <w:p w:rsidR="00FE0FF7" w:rsidRPr="00BE6F1C" w:rsidRDefault="00FE0FF7" w:rsidP="00FE0FF7">
            <w:pPr>
              <w:rPr>
                <w:rFonts w:ascii="Times New Roman" w:hAnsi="Times New Roman" w:cs="Times New Roman"/>
                <w:sz w:val="18"/>
                <w:szCs w:val="18"/>
              </w:rPr>
            </w:pPr>
            <w:r w:rsidRPr="00BE6F1C">
              <w:rPr>
                <w:rFonts w:ascii="Times New Roman" w:hAnsi="Times New Roman" w:cs="Times New Roman"/>
                <w:b/>
                <w:sz w:val="18"/>
                <w:szCs w:val="18"/>
              </w:rPr>
              <w:t>Сведения о регистрации</w:t>
            </w:r>
            <w:r w:rsidRPr="00BE6F1C">
              <w:rPr>
                <w:rFonts w:ascii="Times New Roman" w:hAnsi="Times New Roman" w:cs="Times New Roman"/>
                <w:sz w:val="18"/>
                <w:szCs w:val="18"/>
              </w:rPr>
              <w:t xml:space="preserve"> по месту нахождения юридического лица: ОГРН - </w:t>
            </w:r>
            <w:r w:rsidRPr="00BE6F1C">
              <w:rPr>
                <w:rFonts w:ascii="Times New Roman" w:hAnsi="Times New Roman" w:cs="Times New Roman"/>
                <w:b/>
                <w:sz w:val="18"/>
                <w:szCs w:val="18"/>
              </w:rPr>
              <w:t>1023101678984</w:t>
            </w:r>
            <w:r w:rsidRPr="00BE6F1C">
              <w:rPr>
                <w:rFonts w:ascii="Times New Roman" w:hAnsi="Times New Roman" w:cs="Times New Roman"/>
                <w:sz w:val="18"/>
                <w:szCs w:val="18"/>
              </w:rPr>
              <w:t xml:space="preserve">, дата внесения в ЕГРЮЛ записи о ГРН - 20.12.2002 г., наименование регистрирующего органа - инспекция федеральной налоговой службы по </w:t>
            </w:r>
            <w:proofErr w:type="spellStart"/>
            <w:r w:rsidRPr="00BE6F1C">
              <w:rPr>
                <w:rFonts w:ascii="Times New Roman" w:hAnsi="Times New Roman" w:cs="Times New Roman"/>
                <w:sz w:val="18"/>
                <w:szCs w:val="18"/>
              </w:rPr>
              <w:t>г</w:t>
            </w:r>
            <w:proofErr w:type="gramStart"/>
            <w:r w:rsidRPr="00BE6F1C">
              <w:rPr>
                <w:rFonts w:ascii="Times New Roman" w:hAnsi="Times New Roman" w:cs="Times New Roman"/>
                <w:sz w:val="18"/>
                <w:szCs w:val="18"/>
              </w:rPr>
              <w:t>.Б</w:t>
            </w:r>
            <w:proofErr w:type="gramEnd"/>
            <w:r w:rsidRPr="00BE6F1C">
              <w:rPr>
                <w:rFonts w:ascii="Times New Roman" w:hAnsi="Times New Roman" w:cs="Times New Roman"/>
                <w:sz w:val="18"/>
                <w:szCs w:val="18"/>
              </w:rPr>
              <w:t>елгороду</w:t>
            </w:r>
            <w:proofErr w:type="spellEnd"/>
            <w:r w:rsidRPr="00BE6F1C">
              <w:rPr>
                <w:rFonts w:ascii="Times New Roman" w:hAnsi="Times New Roman" w:cs="Times New Roman"/>
                <w:sz w:val="18"/>
                <w:szCs w:val="18"/>
              </w:rPr>
              <w:t>.</w:t>
            </w:r>
          </w:p>
        </w:tc>
      </w:tr>
      <w:tr w:rsidR="00FE0FF7" w:rsidRPr="00BE6F1C" w:rsidTr="004E7DBB">
        <w:tc>
          <w:tcPr>
            <w:tcW w:w="3290" w:type="dxa"/>
            <w:gridSpan w:val="2"/>
          </w:tcPr>
          <w:p w:rsidR="00FE0FF7" w:rsidRPr="00BE6F1C" w:rsidRDefault="00FE0FF7" w:rsidP="00DD1705">
            <w:pPr>
              <w:rPr>
                <w:rFonts w:ascii="Times New Roman" w:hAnsi="Times New Roman" w:cs="Times New Roman"/>
                <w:b/>
                <w:sz w:val="18"/>
                <w:szCs w:val="18"/>
              </w:rPr>
            </w:pPr>
            <w:r w:rsidRPr="00BE6F1C">
              <w:rPr>
                <w:rFonts w:ascii="Times New Roman" w:hAnsi="Times New Roman" w:cs="Times New Roman"/>
                <w:b/>
                <w:sz w:val="18"/>
                <w:szCs w:val="18"/>
              </w:rPr>
              <w:t>3.</w:t>
            </w:r>
          </w:p>
        </w:tc>
        <w:tc>
          <w:tcPr>
            <w:tcW w:w="3157" w:type="dxa"/>
            <w:gridSpan w:val="3"/>
          </w:tcPr>
          <w:p w:rsidR="00FE0FF7" w:rsidRPr="00BE6F1C" w:rsidRDefault="00FE0FF7" w:rsidP="00FE0FF7">
            <w:pPr>
              <w:rPr>
                <w:rFonts w:ascii="Times New Roman" w:hAnsi="Times New Roman" w:cs="Times New Roman"/>
                <w:sz w:val="18"/>
                <w:szCs w:val="18"/>
              </w:rPr>
            </w:pPr>
            <w:proofErr w:type="gramStart"/>
            <w:r w:rsidRPr="00BE6F1C">
              <w:rPr>
                <w:rFonts w:ascii="Times New Roman" w:hAnsi="Times New Roman" w:cs="Times New Roman"/>
                <w:sz w:val="18"/>
                <w:szCs w:val="18"/>
              </w:rPr>
              <w:t>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FE0FF7" w:rsidRPr="00BE6F1C" w:rsidRDefault="00FE0FF7" w:rsidP="00DD1705">
            <w:pPr>
              <w:rPr>
                <w:rFonts w:ascii="Times New Roman" w:hAnsi="Times New Roman" w:cs="Times New Roman"/>
                <w:sz w:val="18"/>
                <w:szCs w:val="18"/>
              </w:rPr>
            </w:pPr>
          </w:p>
        </w:tc>
        <w:tc>
          <w:tcPr>
            <w:tcW w:w="3124" w:type="dxa"/>
            <w:gridSpan w:val="2"/>
          </w:tcPr>
          <w:p w:rsidR="00FE0FF7" w:rsidRPr="00BE6F1C" w:rsidRDefault="00FE0FF7" w:rsidP="00FE0FF7">
            <w:pPr>
              <w:rPr>
                <w:rFonts w:ascii="Times New Roman" w:hAnsi="Times New Roman" w:cs="Times New Roman"/>
                <w:sz w:val="18"/>
                <w:szCs w:val="18"/>
              </w:rPr>
            </w:pPr>
            <w:r w:rsidRPr="00BE6F1C">
              <w:rPr>
                <w:rFonts w:ascii="Times New Roman" w:hAnsi="Times New Roman" w:cs="Times New Roman"/>
                <w:sz w:val="18"/>
                <w:szCs w:val="18"/>
              </w:rPr>
              <w:t>Открытое акционерное общество "Завод железобетонных конструкций №1", ОГРН 1033108000441, ИНН 3123093988, дата внесения в ЕГРЮЛ записи о ГРН - 12.10.2012 г., - 99,96 процентов голосов.</w:t>
            </w:r>
          </w:p>
        </w:tc>
      </w:tr>
      <w:tr w:rsidR="00FE0FF7" w:rsidRPr="00BE6F1C" w:rsidTr="004E7DBB">
        <w:tc>
          <w:tcPr>
            <w:tcW w:w="9571" w:type="dxa"/>
            <w:gridSpan w:val="7"/>
          </w:tcPr>
          <w:p w:rsidR="00FE0FF7" w:rsidRPr="00BE6F1C" w:rsidRDefault="00FE0FF7" w:rsidP="00FE0FF7">
            <w:pPr>
              <w:rPr>
                <w:rFonts w:ascii="Times New Roman" w:hAnsi="Times New Roman" w:cs="Times New Roman"/>
                <w:sz w:val="18"/>
                <w:szCs w:val="18"/>
              </w:rPr>
            </w:pPr>
            <w:r w:rsidRPr="00BE6F1C">
              <w:rPr>
                <w:rFonts w:ascii="Times New Roman" w:hAnsi="Times New Roman" w:cs="Times New Roman"/>
                <w:sz w:val="18"/>
                <w:szCs w:val="18"/>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tc>
      </w:tr>
      <w:tr w:rsidR="004E7DBB" w:rsidRPr="00BE6F1C" w:rsidTr="004E7DBB">
        <w:tc>
          <w:tcPr>
            <w:tcW w:w="4361" w:type="dxa"/>
            <w:gridSpan w:val="3"/>
          </w:tcPr>
          <w:p w:rsidR="004E7DBB" w:rsidRPr="00BE6F1C" w:rsidRDefault="004E7DBB" w:rsidP="00AA39F4">
            <w:pPr>
              <w:rPr>
                <w:rFonts w:ascii="Times New Roman" w:hAnsi="Times New Roman" w:cs="Times New Roman"/>
                <w:b/>
                <w:sz w:val="18"/>
                <w:szCs w:val="18"/>
              </w:rPr>
            </w:pPr>
            <w:r w:rsidRPr="00BE6F1C">
              <w:rPr>
                <w:rFonts w:ascii="Times New Roman" w:hAnsi="Times New Roman" w:cs="Times New Roman"/>
                <w:b/>
                <w:sz w:val="18"/>
                <w:szCs w:val="18"/>
              </w:rPr>
              <w:t>Адрес объекта</w:t>
            </w:r>
          </w:p>
        </w:tc>
        <w:tc>
          <w:tcPr>
            <w:tcW w:w="1134" w:type="dxa"/>
          </w:tcPr>
          <w:p w:rsidR="004E7DBB" w:rsidRPr="00BE6F1C" w:rsidRDefault="004E7DBB" w:rsidP="00AA39F4">
            <w:pPr>
              <w:rPr>
                <w:rFonts w:ascii="Times New Roman" w:hAnsi="Times New Roman" w:cs="Times New Roman"/>
                <w:b/>
                <w:sz w:val="18"/>
                <w:szCs w:val="18"/>
              </w:rPr>
            </w:pPr>
            <w:r w:rsidRPr="00BE6F1C">
              <w:rPr>
                <w:rFonts w:ascii="Times New Roman" w:hAnsi="Times New Roman" w:cs="Times New Roman"/>
                <w:b/>
                <w:sz w:val="18"/>
                <w:szCs w:val="18"/>
              </w:rPr>
              <w:t xml:space="preserve">Общая площадь квартир, </w:t>
            </w:r>
            <w:proofErr w:type="gramStart"/>
            <w:r w:rsidRPr="00BE6F1C">
              <w:rPr>
                <w:rFonts w:ascii="Times New Roman" w:hAnsi="Times New Roman" w:cs="Times New Roman"/>
                <w:b/>
                <w:sz w:val="18"/>
                <w:szCs w:val="18"/>
              </w:rPr>
              <w:t>м</w:t>
            </w:r>
            <w:proofErr w:type="gramEnd"/>
          </w:p>
        </w:tc>
        <w:tc>
          <w:tcPr>
            <w:tcW w:w="1843" w:type="dxa"/>
            <w:gridSpan w:val="2"/>
          </w:tcPr>
          <w:p w:rsidR="004E7DBB" w:rsidRPr="00BE6F1C" w:rsidRDefault="004E7DBB" w:rsidP="00AA39F4">
            <w:pPr>
              <w:rPr>
                <w:rFonts w:ascii="Times New Roman" w:hAnsi="Times New Roman" w:cs="Times New Roman"/>
                <w:b/>
                <w:sz w:val="18"/>
                <w:szCs w:val="18"/>
              </w:rPr>
            </w:pPr>
            <w:r w:rsidRPr="00BE6F1C">
              <w:rPr>
                <w:rFonts w:ascii="Times New Roman" w:hAnsi="Times New Roman" w:cs="Times New Roman"/>
                <w:b/>
                <w:sz w:val="18"/>
                <w:szCs w:val="18"/>
              </w:rPr>
              <w:t>Срок ввода по проектной декларации</w:t>
            </w:r>
          </w:p>
        </w:tc>
        <w:tc>
          <w:tcPr>
            <w:tcW w:w="2233" w:type="dxa"/>
          </w:tcPr>
          <w:p w:rsidR="004E7DBB" w:rsidRPr="00BE6F1C" w:rsidRDefault="004E7DBB" w:rsidP="00AA39F4">
            <w:pPr>
              <w:rPr>
                <w:rFonts w:ascii="Times New Roman" w:hAnsi="Times New Roman" w:cs="Times New Roman"/>
                <w:b/>
                <w:sz w:val="18"/>
                <w:szCs w:val="18"/>
              </w:rPr>
            </w:pPr>
            <w:r w:rsidRPr="00BE6F1C">
              <w:rPr>
                <w:rFonts w:ascii="Times New Roman" w:hAnsi="Times New Roman" w:cs="Times New Roman"/>
                <w:b/>
                <w:sz w:val="18"/>
                <w:szCs w:val="18"/>
              </w:rPr>
              <w:t>Срок фактического ввода</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Почтовая 139 кв. ж\д </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д. 62Г)</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6963</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2011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30 июня 2011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Почтовая 230 кв. ж\д </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д. 62В)</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11526,4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2011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29 сентября 2011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Макаренко 204 кв. ж\д </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д. 42)</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9402,6</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2012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31 октябрь 2011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w:t>
            </w:r>
            <w:proofErr w:type="spellStart"/>
            <w:r w:rsidRPr="00BE6F1C">
              <w:rPr>
                <w:rFonts w:ascii="Times New Roman" w:hAnsi="Times New Roman" w:cs="Times New Roman"/>
                <w:color w:val="000000"/>
                <w:sz w:val="18"/>
                <w:szCs w:val="18"/>
              </w:rPr>
              <w:t>ул</w:t>
            </w:r>
            <w:proofErr w:type="gramStart"/>
            <w:r w:rsidRPr="00BE6F1C">
              <w:rPr>
                <w:rFonts w:ascii="Times New Roman" w:hAnsi="Times New Roman" w:cs="Times New Roman"/>
                <w:color w:val="000000"/>
                <w:sz w:val="18"/>
                <w:szCs w:val="18"/>
              </w:rPr>
              <w:t>.М</w:t>
            </w:r>
            <w:proofErr w:type="gramEnd"/>
            <w:r w:rsidRPr="00BE6F1C">
              <w:rPr>
                <w:rFonts w:ascii="Times New Roman" w:hAnsi="Times New Roman" w:cs="Times New Roman"/>
                <w:color w:val="000000"/>
                <w:sz w:val="18"/>
                <w:szCs w:val="18"/>
              </w:rPr>
              <w:t>акаренко</w:t>
            </w:r>
            <w:proofErr w:type="spellEnd"/>
            <w:r w:rsidRPr="00BE6F1C">
              <w:rPr>
                <w:rFonts w:ascii="Times New Roman" w:hAnsi="Times New Roman" w:cs="Times New Roman"/>
                <w:color w:val="000000"/>
                <w:sz w:val="18"/>
                <w:szCs w:val="18"/>
              </w:rPr>
              <w:t xml:space="preserve"> 108 кв. ж\д(д.38)</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5294,5</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2012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29 июня 2012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w:t>
            </w:r>
            <w:proofErr w:type="spellStart"/>
            <w:r w:rsidRPr="00BE6F1C">
              <w:rPr>
                <w:rFonts w:ascii="Times New Roman" w:hAnsi="Times New Roman" w:cs="Times New Roman"/>
                <w:color w:val="000000"/>
                <w:sz w:val="18"/>
                <w:szCs w:val="18"/>
              </w:rPr>
              <w:t>ул</w:t>
            </w:r>
            <w:proofErr w:type="gramStart"/>
            <w:r w:rsidRPr="00BE6F1C">
              <w:rPr>
                <w:rFonts w:ascii="Times New Roman" w:hAnsi="Times New Roman" w:cs="Times New Roman"/>
                <w:color w:val="000000"/>
                <w:sz w:val="18"/>
                <w:szCs w:val="18"/>
              </w:rPr>
              <w:t>.М</w:t>
            </w:r>
            <w:proofErr w:type="gramEnd"/>
            <w:r w:rsidRPr="00BE6F1C">
              <w:rPr>
                <w:rFonts w:ascii="Times New Roman" w:hAnsi="Times New Roman" w:cs="Times New Roman"/>
                <w:color w:val="000000"/>
                <w:sz w:val="18"/>
                <w:szCs w:val="18"/>
              </w:rPr>
              <w:t>акаренко</w:t>
            </w:r>
            <w:proofErr w:type="spellEnd"/>
            <w:r w:rsidRPr="00BE6F1C">
              <w:rPr>
                <w:rFonts w:ascii="Times New Roman" w:hAnsi="Times New Roman" w:cs="Times New Roman"/>
                <w:color w:val="000000"/>
                <w:sz w:val="18"/>
                <w:szCs w:val="18"/>
              </w:rPr>
              <w:t xml:space="preserve"> 132 кв. ж\д.(д.40)</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9790,5</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2012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29 июня 2012г.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w:t>
            </w:r>
            <w:proofErr w:type="spellStart"/>
            <w:r w:rsidRPr="00BE6F1C">
              <w:rPr>
                <w:rFonts w:ascii="Times New Roman" w:hAnsi="Times New Roman" w:cs="Times New Roman"/>
                <w:color w:val="000000"/>
                <w:sz w:val="18"/>
                <w:szCs w:val="18"/>
              </w:rPr>
              <w:t>ул</w:t>
            </w:r>
            <w:proofErr w:type="gramStart"/>
            <w:r w:rsidRPr="00BE6F1C">
              <w:rPr>
                <w:rFonts w:ascii="Times New Roman" w:hAnsi="Times New Roman" w:cs="Times New Roman"/>
                <w:color w:val="000000"/>
                <w:sz w:val="18"/>
                <w:szCs w:val="18"/>
              </w:rPr>
              <w:t>.М</w:t>
            </w:r>
            <w:proofErr w:type="gramEnd"/>
            <w:r w:rsidRPr="00BE6F1C">
              <w:rPr>
                <w:rFonts w:ascii="Times New Roman" w:hAnsi="Times New Roman" w:cs="Times New Roman"/>
                <w:color w:val="000000"/>
                <w:sz w:val="18"/>
                <w:szCs w:val="18"/>
              </w:rPr>
              <w:t>акаренко</w:t>
            </w:r>
            <w:proofErr w:type="spellEnd"/>
            <w:r w:rsidRPr="00BE6F1C">
              <w:rPr>
                <w:rFonts w:ascii="Times New Roman" w:hAnsi="Times New Roman" w:cs="Times New Roman"/>
                <w:color w:val="000000"/>
                <w:sz w:val="18"/>
                <w:szCs w:val="18"/>
              </w:rPr>
              <w:t xml:space="preserve"> 144 </w:t>
            </w:r>
            <w:proofErr w:type="spellStart"/>
            <w:r w:rsidRPr="00BE6F1C">
              <w:rPr>
                <w:rFonts w:ascii="Times New Roman" w:hAnsi="Times New Roman" w:cs="Times New Roman"/>
                <w:color w:val="000000"/>
                <w:sz w:val="18"/>
                <w:szCs w:val="18"/>
              </w:rPr>
              <w:t>кв.ж</w:t>
            </w:r>
            <w:proofErr w:type="spellEnd"/>
            <w:r w:rsidRPr="00BE6F1C">
              <w:rPr>
                <w:rFonts w:ascii="Times New Roman" w:hAnsi="Times New Roman" w:cs="Times New Roman"/>
                <w:color w:val="000000"/>
                <w:sz w:val="18"/>
                <w:szCs w:val="18"/>
              </w:rPr>
              <w:t>\д (д.28)</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5168,3</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III квартал 2012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18 октября 2012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lastRenderedPageBreak/>
              <w:t xml:space="preserve">г. Белгород </w:t>
            </w:r>
            <w:proofErr w:type="spellStart"/>
            <w:r w:rsidRPr="00BE6F1C">
              <w:rPr>
                <w:rFonts w:ascii="Times New Roman" w:hAnsi="Times New Roman" w:cs="Times New Roman"/>
                <w:color w:val="000000"/>
                <w:sz w:val="18"/>
                <w:szCs w:val="18"/>
              </w:rPr>
              <w:t>ул</w:t>
            </w:r>
            <w:proofErr w:type="gramStart"/>
            <w:r w:rsidRPr="00BE6F1C">
              <w:rPr>
                <w:rFonts w:ascii="Times New Roman" w:hAnsi="Times New Roman" w:cs="Times New Roman"/>
                <w:color w:val="000000"/>
                <w:sz w:val="18"/>
                <w:szCs w:val="18"/>
              </w:rPr>
              <w:t>.М</w:t>
            </w:r>
            <w:proofErr w:type="gramEnd"/>
            <w:r w:rsidRPr="00BE6F1C">
              <w:rPr>
                <w:rFonts w:ascii="Times New Roman" w:hAnsi="Times New Roman" w:cs="Times New Roman"/>
                <w:color w:val="000000"/>
                <w:sz w:val="18"/>
                <w:szCs w:val="18"/>
              </w:rPr>
              <w:t>акаренко</w:t>
            </w:r>
            <w:proofErr w:type="spellEnd"/>
            <w:r w:rsidRPr="00BE6F1C">
              <w:rPr>
                <w:rFonts w:ascii="Times New Roman" w:hAnsi="Times New Roman" w:cs="Times New Roman"/>
                <w:color w:val="000000"/>
                <w:sz w:val="18"/>
                <w:szCs w:val="18"/>
              </w:rPr>
              <w:t xml:space="preserve"> 144 кв. ж\д (д.30)</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5156,2</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III квартал 2012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18 октября 2012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w:t>
            </w:r>
            <w:proofErr w:type="spellStart"/>
            <w:r w:rsidRPr="00BE6F1C">
              <w:rPr>
                <w:rFonts w:ascii="Times New Roman" w:hAnsi="Times New Roman" w:cs="Times New Roman"/>
                <w:color w:val="000000"/>
                <w:sz w:val="18"/>
                <w:szCs w:val="18"/>
              </w:rPr>
              <w:t>ул</w:t>
            </w:r>
            <w:proofErr w:type="gramStart"/>
            <w:r w:rsidRPr="00BE6F1C">
              <w:rPr>
                <w:rFonts w:ascii="Times New Roman" w:hAnsi="Times New Roman" w:cs="Times New Roman"/>
                <w:color w:val="000000"/>
                <w:sz w:val="18"/>
                <w:szCs w:val="18"/>
              </w:rPr>
              <w:t>.М</w:t>
            </w:r>
            <w:proofErr w:type="gramEnd"/>
            <w:r w:rsidRPr="00BE6F1C">
              <w:rPr>
                <w:rFonts w:ascii="Times New Roman" w:hAnsi="Times New Roman" w:cs="Times New Roman"/>
                <w:color w:val="000000"/>
                <w:sz w:val="18"/>
                <w:szCs w:val="18"/>
              </w:rPr>
              <w:t>олодежная</w:t>
            </w:r>
            <w:proofErr w:type="spellEnd"/>
            <w:r w:rsidRPr="00BE6F1C">
              <w:rPr>
                <w:rFonts w:ascii="Times New Roman" w:hAnsi="Times New Roman" w:cs="Times New Roman"/>
                <w:color w:val="000000"/>
                <w:sz w:val="18"/>
                <w:szCs w:val="18"/>
              </w:rPr>
              <w:t xml:space="preserve"> 189 кв. ж\д (д.17)</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8983,4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2012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22 февраля 2013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w:t>
            </w:r>
            <w:proofErr w:type="spellStart"/>
            <w:r w:rsidRPr="00BE6F1C">
              <w:rPr>
                <w:rFonts w:ascii="Times New Roman" w:hAnsi="Times New Roman" w:cs="Times New Roman"/>
                <w:color w:val="000000"/>
                <w:sz w:val="18"/>
                <w:szCs w:val="18"/>
              </w:rPr>
              <w:t>ул</w:t>
            </w:r>
            <w:proofErr w:type="gramStart"/>
            <w:r w:rsidRPr="00BE6F1C">
              <w:rPr>
                <w:rFonts w:ascii="Times New Roman" w:hAnsi="Times New Roman" w:cs="Times New Roman"/>
                <w:color w:val="000000"/>
                <w:sz w:val="18"/>
                <w:szCs w:val="18"/>
              </w:rPr>
              <w:t>.Г</w:t>
            </w:r>
            <w:proofErr w:type="gramEnd"/>
            <w:r w:rsidRPr="00BE6F1C">
              <w:rPr>
                <w:rFonts w:ascii="Times New Roman" w:hAnsi="Times New Roman" w:cs="Times New Roman"/>
                <w:color w:val="000000"/>
                <w:sz w:val="18"/>
                <w:szCs w:val="18"/>
              </w:rPr>
              <w:t>азовиков</w:t>
            </w:r>
            <w:proofErr w:type="spellEnd"/>
            <w:r w:rsidRPr="00BE6F1C">
              <w:rPr>
                <w:rFonts w:ascii="Times New Roman" w:hAnsi="Times New Roman" w:cs="Times New Roman"/>
                <w:color w:val="000000"/>
                <w:sz w:val="18"/>
                <w:szCs w:val="18"/>
              </w:rPr>
              <w:t xml:space="preserve"> 66 кв. ж\д (д.7)</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3186,9</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proofErr w:type="spellStart"/>
            <w:proofErr w:type="gramStart"/>
            <w:r w:rsidRPr="00BE6F1C">
              <w:rPr>
                <w:rFonts w:ascii="Times New Roman" w:hAnsi="Times New Roman" w:cs="Times New Roman"/>
                <w:color w:val="000000"/>
                <w:sz w:val="18"/>
                <w:szCs w:val="18"/>
              </w:rPr>
              <w:t>I</w:t>
            </w:r>
            <w:proofErr w:type="gramEnd"/>
            <w:r w:rsidRPr="00BE6F1C">
              <w:rPr>
                <w:rFonts w:ascii="Times New Roman" w:hAnsi="Times New Roman" w:cs="Times New Roman"/>
                <w:color w:val="000000"/>
                <w:sz w:val="18"/>
                <w:szCs w:val="18"/>
              </w:rPr>
              <w:t>квартал</w:t>
            </w:r>
            <w:proofErr w:type="spellEnd"/>
            <w:r w:rsidRPr="00BE6F1C">
              <w:rPr>
                <w:rFonts w:ascii="Times New Roman" w:hAnsi="Times New Roman" w:cs="Times New Roman"/>
                <w:color w:val="000000"/>
                <w:sz w:val="18"/>
                <w:szCs w:val="18"/>
              </w:rPr>
              <w:t xml:space="preserve"> 2013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12 апреля 2013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w:t>
            </w:r>
            <w:proofErr w:type="spellStart"/>
            <w:r w:rsidRPr="00BE6F1C">
              <w:rPr>
                <w:rFonts w:ascii="Times New Roman" w:hAnsi="Times New Roman" w:cs="Times New Roman"/>
                <w:color w:val="000000"/>
                <w:sz w:val="18"/>
                <w:szCs w:val="18"/>
              </w:rPr>
              <w:t>ул</w:t>
            </w:r>
            <w:proofErr w:type="gramStart"/>
            <w:r w:rsidRPr="00BE6F1C">
              <w:rPr>
                <w:rFonts w:ascii="Times New Roman" w:hAnsi="Times New Roman" w:cs="Times New Roman"/>
                <w:color w:val="000000"/>
                <w:sz w:val="18"/>
                <w:szCs w:val="18"/>
              </w:rPr>
              <w:t>.Г</w:t>
            </w:r>
            <w:proofErr w:type="gramEnd"/>
            <w:r w:rsidRPr="00BE6F1C">
              <w:rPr>
                <w:rFonts w:ascii="Times New Roman" w:hAnsi="Times New Roman" w:cs="Times New Roman"/>
                <w:color w:val="000000"/>
                <w:sz w:val="18"/>
                <w:szCs w:val="18"/>
              </w:rPr>
              <w:t>азовиков</w:t>
            </w:r>
            <w:proofErr w:type="spellEnd"/>
            <w:r w:rsidRPr="00BE6F1C">
              <w:rPr>
                <w:rFonts w:ascii="Times New Roman" w:hAnsi="Times New Roman" w:cs="Times New Roman"/>
                <w:color w:val="000000"/>
                <w:sz w:val="18"/>
                <w:szCs w:val="18"/>
              </w:rPr>
              <w:t xml:space="preserve"> 214 кв. ж\д (д.11)</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9259,9</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2013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28 августа 2013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Макаренко 152 </w:t>
            </w:r>
            <w:proofErr w:type="gramStart"/>
            <w:r w:rsidRPr="00BE6F1C">
              <w:rPr>
                <w:rFonts w:ascii="Times New Roman" w:hAnsi="Times New Roman" w:cs="Times New Roman"/>
                <w:color w:val="000000"/>
                <w:sz w:val="18"/>
                <w:szCs w:val="18"/>
              </w:rPr>
              <w:t>кв. ж</w:t>
            </w:r>
            <w:proofErr w:type="gramEnd"/>
            <w:r w:rsidRPr="00BE6F1C">
              <w:rPr>
                <w:rFonts w:ascii="Times New Roman" w:hAnsi="Times New Roman" w:cs="Times New Roman"/>
                <w:color w:val="000000"/>
                <w:sz w:val="18"/>
                <w:szCs w:val="18"/>
              </w:rPr>
              <w:t>\д (д.22)</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8100,64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2013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05 февраля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Макаренко 152 </w:t>
            </w:r>
            <w:proofErr w:type="gramStart"/>
            <w:r w:rsidRPr="00BE6F1C">
              <w:rPr>
                <w:rFonts w:ascii="Times New Roman" w:hAnsi="Times New Roman" w:cs="Times New Roman"/>
                <w:color w:val="000000"/>
                <w:sz w:val="18"/>
                <w:szCs w:val="18"/>
              </w:rPr>
              <w:t>кв. ж</w:t>
            </w:r>
            <w:proofErr w:type="gramEnd"/>
            <w:r w:rsidRPr="00BE6F1C">
              <w:rPr>
                <w:rFonts w:ascii="Times New Roman" w:hAnsi="Times New Roman" w:cs="Times New Roman"/>
                <w:color w:val="000000"/>
                <w:sz w:val="18"/>
                <w:szCs w:val="18"/>
              </w:rPr>
              <w:t>\д (д.24)</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8100,64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2013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24 декабря 2013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Макаренко152 </w:t>
            </w:r>
            <w:proofErr w:type="gramStart"/>
            <w:r w:rsidRPr="00BE6F1C">
              <w:rPr>
                <w:rFonts w:ascii="Times New Roman" w:hAnsi="Times New Roman" w:cs="Times New Roman"/>
                <w:color w:val="000000"/>
                <w:sz w:val="18"/>
                <w:szCs w:val="18"/>
              </w:rPr>
              <w:t>кв. ж</w:t>
            </w:r>
            <w:proofErr w:type="gramEnd"/>
            <w:r w:rsidRPr="00BE6F1C">
              <w:rPr>
                <w:rFonts w:ascii="Times New Roman" w:hAnsi="Times New Roman" w:cs="Times New Roman"/>
                <w:color w:val="000000"/>
                <w:sz w:val="18"/>
                <w:szCs w:val="18"/>
              </w:rPr>
              <w:t>\д (д.26)</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8100,64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2013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09 декабря 2013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Дзержинского 78 кв. ж\д </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д.10)</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4660,94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2013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31 октябрь 2013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proofErr w:type="spellStart"/>
            <w:r w:rsidRPr="00BE6F1C">
              <w:rPr>
                <w:rFonts w:ascii="Times New Roman" w:hAnsi="Times New Roman" w:cs="Times New Roman"/>
                <w:color w:val="000000"/>
                <w:sz w:val="18"/>
                <w:szCs w:val="18"/>
              </w:rPr>
              <w:t>г</w:t>
            </w:r>
            <w:proofErr w:type="gramStart"/>
            <w:r w:rsidRPr="00BE6F1C">
              <w:rPr>
                <w:rFonts w:ascii="Times New Roman" w:hAnsi="Times New Roman" w:cs="Times New Roman"/>
                <w:color w:val="000000"/>
                <w:sz w:val="18"/>
                <w:szCs w:val="18"/>
              </w:rPr>
              <w:t>.Б</w:t>
            </w:r>
            <w:proofErr w:type="gramEnd"/>
            <w:r w:rsidRPr="00BE6F1C">
              <w:rPr>
                <w:rFonts w:ascii="Times New Roman" w:hAnsi="Times New Roman" w:cs="Times New Roman"/>
                <w:color w:val="000000"/>
                <w:sz w:val="18"/>
                <w:szCs w:val="18"/>
              </w:rPr>
              <w:t>елгород</w:t>
            </w:r>
            <w:proofErr w:type="spellEnd"/>
            <w:r w:rsidRPr="00BE6F1C">
              <w:rPr>
                <w:rFonts w:ascii="Times New Roman" w:hAnsi="Times New Roman" w:cs="Times New Roman"/>
                <w:color w:val="000000"/>
                <w:sz w:val="18"/>
                <w:szCs w:val="18"/>
              </w:rPr>
              <w:t xml:space="preserve">, </w:t>
            </w:r>
            <w:proofErr w:type="spellStart"/>
            <w:r w:rsidRPr="00BE6F1C">
              <w:rPr>
                <w:rFonts w:ascii="Times New Roman" w:hAnsi="Times New Roman" w:cs="Times New Roman"/>
                <w:color w:val="000000"/>
                <w:sz w:val="18"/>
                <w:szCs w:val="18"/>
              </w:rPr>
              <w:t>ул.Садовая</w:t>
            </w:r>
            <w:proofErr w:type="spellEnd"/>
            <w:r w:rsidRPr="00BE6F1C">
              <w:rPr>
                <w:rFonts w:ascii="Times New Roman" w:hAnsi="Times New Roman" w:cs="Times New Roman"/>
                <w:color w:val="000000"/>
                <w:sz w:val="18"/>
                <w:szCs w:val="18"/>
              </w:rPr>
              <w:t xml:space="preserve"> 66 кв. ж\д (д.13)</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3352,52</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08 июля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Шумилова 152 </w:t>
            </w:r>
            <w:proofErr w:type="spellStart"/>
            <w:r w:rsidRPr="00BE6F1C">
              <w:rPr>
                <w:rFonts w:ascii="Times New Roman" w:hAnsi="Times New Roman" w:cs="Times New Roman"/>
                <w:color w:val="000000"/>
                <w:sz w:val="18"/>
                <w:szCs w:val="18"/>
              </w:rPr>
              <w:t>кв</w:t>
            </w:r>
            <w:proofErr w:type="gramStart"/>
            <w:r w:rsidRPr="00BE6F1C">
              <w:rPr>
                <w:rFonts w:ascii="Times New Roman" w:hAnsi="Times New Roman" w:cs="Times New Roman"/>
                <w:color w:val="000000"/>
                <w:sz w:val="18"/>
                <w:szCs w:val="18"/>
              </w:rPr>
              <w:t>.ж</w:t>
            </w:r>
            <w:proofErr w:type="spellEnd"/>
            <w:proofErr w:type="gramEnd"/>
            <w:r w:rsidRPr="00BE6F1C">
              <w:rPr>
                <w:rFonts w:ascii="Times New Roman" w:hAnsi="Times New Roman" w:cs="Times New Roman"/>
                <w:color w:val="000000"/>
                <w:sz w:val="18"/>
                <w:szCs w:val="18"/>
              </w:rPr>
              <w:t>\д (д.10)</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8632,3</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15 июля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г. Белгород, ул. Газовиков (А</w:t>
            </w:r>
            <w:proofErr w:type="gramStart"/>
            <w:r w:rsidRPr="00BE6F1C">
              <w:rPr>
                <w:rFonts w:ascii="Times New Roman" w:hAnsi="Times New Roman" w:cs="Times New Roman"/>
                <w:color w:val="000000"/>
                <w:sz w:val="18"/>
                <w:szCs w:val="18"/>
              </w:rPr>
              <w:t>,Б</w:t>
            </w:r>
            <w:proofErr w:type="gramEnd"/>
            <w:r w:rsidRPr="00BE6F1C">
              <w:rPr>
                <w:rFonts w:ascii="Times New Roman" w:hAnsi="Times New Roman" w:cs="Times New Roman"/>
                <w:color w:val="000000"/>
                <w:sz w:val="18"/>
                <w:szCs w:val="18"/>
              </w:rPr>
              <w:t>, В,Г) 133 кв. ж\д (д. 9)</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9239,6</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15 июля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г. Белгород ул. Газовиков (Д</w:t>
            </w:r>
            <w:proofErr w:type="gramStart"/>
            <w:r w:rsidRPr="00BE6F1C">
              <w:rPr>
                <w:rFonts w:ascii="Times New Roman" w:hAnsi="Times New Roman" w:cs="Times New Roman"/>
                <w:color w:val="000000"/>
                <w:sz w:val="18"/>
                <w:szCs w:val="18"/>
              </w:rPr>
              <w:t>,Е</w:t>
            </w:r>
            <w:proofErr w:type="gramEnd"/>
            <w:r w:rsidRPr="00BE6F1C">
              <w:rPr>
                <w:rFonts w:ascii="Times New Roman" w:hAnsi="Times New Roman" w:cs="Times New Roman"/>
                <w:color w:val="000000"/>
                <w:sz w:val="18"/>
                <w:szCs w:val="18"/>
              </w:rPr>
              <w:t>) 81 кв. ж\д. (д.9)</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6452,9</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15 июля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Шумилова 152 </w:t>
            </w:r>
            <w:proofErr w:type="spellStart"/>
            <w:r w:rsidRPr="00BE6F1C">
              <w:rPr>
                <w:rFonts w:ascii="Times New Roman" w:hAnsi="Times New Roman" w:cs="Times New Roman"/>
                <w:color w:val="000000"/>
                <w:sz w:val="18"/>
                <w:szCs w:val="18"/>
              </w:rPr>
              <w:t>кв</w:t>
            </w:r>
            <w:proofErr w:type="gramStart"/>
            <w:r w:rsidRPr="00BE6F1C">
              <w:rPr>
                <w:rFonts w:ascii="Times New Roman" w:hAnsi="Times New Roman" w:cs="Times New Roman"/>
                <w:color w:val="000000"/>
                <w:sz w:val="18"/>
                <w:szCs w:val="18"/>
              </w:rPr>
              <w:t>.ж</w:t>
            </w:r>
            <w:proofErr w:type="spellEnd"/>
            <w:proofErr w:type="gramEnd"/>
            <w:r w:rsidRPr="00BE6F1C">
              <w:rPr>
                <w:rFonts w:ascii="Times New Roman" w:hAnsi="Times New Roman" w:cs="Times New Roman"/>
                <w:color w:val="000000"/>
                <w:sz w:val="18"/>
                <w:szCs w:val="18"/>
              </w:rPr>
              <w:t>\д (д.8)</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8613,3</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11 сентября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 Белгород ул. Шумилова 152 </w:t>
            </w:r>
            <w:proofErr w:type="spellStart"/>
            <w:r w:rsidRPr="00BE6F1C">
              <w:rPr>
                <w:rFonts w:ascii="Times New Roman" w:hAnsi="Times New Roman" w:cs="Times New Roman"/>
                <w:color w:val="000000"/>
                <w:sz w:val="18"/>
                <w:szCs w:val="18"/>
              </w:rPr>
              <w:t>кв</w:t>
            </w:r>
            <w:proofErr w:type="gramStart"/>
            <w:r w:rsidRPr="00BE6F1C">
              <w:rPr>
                <w:rFonts w:ascii="Times New Roman" w:hAnsi="Times New Roman" w:cs="Times New Roman"/>
                <w:color w:val="000000"/>
                <w:sz w:val="18"/>
                <w:szCs w:val="18"/>
              </w:rPr>
              <w:t>.ж</w:t>
            </w:r>
            <w:proofErr w:type="spellEnd"/>
            <w:proofErr w:type="gramEnd"/>
            <w:r w:rsidRPr="00BE6F1C">
              <w:rPr>
                <w:rFonts w:ascii="Times New Roman" w:hAnsi="Times New Roman" w:cs="Times New Roman"/>
                <w:color w:val="000000"/>
                <w:sz w:val="18"/>
                <w:szCs w:val="18"/>
              </w:rPr>
              <w:t>\д (д.6)</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8597,9</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2015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10 октября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proofErr w:type="spellStart"/>
            <w:r w:rsidRPr="00BE6F1C">
              <w:rPr>
                <w:rFonts w:ascii="Times New Roman" w:hAnsi="Times New Roman" w:cs="Times New Roman"/>
                <w:color w:val="000000"/>
                <w:sz w:val="18"/>
                <w:szCs w:val="18"/>
              </w:rPr>
              <w:t>г</w:t>
            </w:r>
            <w:proofErr w:type="gramStart"/>
            <w:r w:rsidRPr="00BE6F1C">
              <w:rPr>
                <w:rFonts w:ascii="Times New Roman" w:hAnsi="Times New Roman" w:cs="Times New Roman"/>
                <w:color w:val="000000"/>
                <w:sz w:val="18"/>
                <w:szCs w:val="18"/>
              </w:rPr>
              <w:t>.Б</w:t>
            </w:r>
            <w:proofErr w:type="gramEnd"/>
            <w:r w:rsidRPr="00BE6F1C">
              <w:rPr>
                <w:rFonts w:ascii="Times New Roman" w:hAnsi="Times New Roman" w:cs="Times New Roman"/>
                <w:color w:val="000000"/>
                <w:sz w:val="18"/>
                <w:szCs w:val="18"/>
              </w:rPr>
              <w:t>елгород</w:t>
            </w:r>
            <w:proofErr w:type="spellEnd"/>
            <w:r w:rsidRPr="00BE6F1C">
              <w:rPr>
                <w:rFonts w:ascii="Times New Roman" w:hAnsi="Times New Roman" w:cs="Times New Roman"/>
                <w:color w:val="000000"/>
                <w:sz w:val="18"/>
                <w:szCs w:val="18"/>
              </w:rPr>
              <w:t xml:space="preserve"> ул. Газовиков 66 кв. ж\д (д.9а)</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3378,4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28 октября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г. Белгород, ул. Шумилова (А</w:t>
            </w:r>
            <w:proofErr w:type="gramStart"/>
            <w:r w:rsidRPr="00BE6F1C">
              <w:rPr>
                <w:rFonts w:ascii="Times New Roman" w:hAnsi="Times New Roman" w:cs="Times New Roman"/>
                <w:color w:val="000000"/>
                <w:sz w:val="18"/>
                <w:szCs w:val="18"/>
              </w:rPr>
              <w:t>,Б</w:t>
            </w:r>
            <w:proofErr w:type="gramEnd"/>
            <w:r w:rsidRPr="00BE6F1C">
              <w:rPr>
                <w:rFonts w:ascii="Times New Roman" w:hAnsi="Times New Roman" w:cs="Times New Roman"/>
                <w:color w:val="000000"/>
                <w:sz w:val="18"/>
                <w:szCs w:val="18"/>
              </w:rPr>
              <w:t>, В,Г) 133 кв. ж\д (д. 2)</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9232,1</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22 декабря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г. Белгород, ул. Шумилова (Д</w:t>
            </w:r>
            <w:proofErr w:type="gramStart"/>
            <w:r w:rsidRPr="00BE6F1C">
              <w:rPr>
                <w:rFonts w:ascii="Times New Roman" w:hAnsi="Times New Roman" w:cs="Times New Roman"/>
                <w:color w:val="000000"/>
                <w:sz w:val="18"/>
                <w:szCs w:val="18"/>
              </w:rPr>
              <w:t>,Е</w:t>
            </w:r>
            <w:proofErr w:type="gramEnd"/>
            <w:r w:rsidRPr="00BE6F1C">
              <w:rPr>
                <w:rFonts w:ascii="Times New Roman" w:hAnsi="Times New Roman" w:cs="Times New Roman"/>
                <w:color w:val="000000"/>
                <w:sz w:val="18"/>
                <w:szCs w:val="18"/>
              </w:rPr>
              <w:t>) 81 кв. ж\д (д. 2)</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6458,2</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2014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22 декабря 2014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proofErr w:type="spellStart"/>
            <w:r w:rsidRPr="00BE6F1C">
              <w:rPr>
                <w:rFonts w:ascii="Times New Roman" w:hAnsi="Times New Roman" w:cs="Times New Roman"/>
                <w:color w:val="000000"/>
                <w:sz w:val="18"/>
                <w:szCs w:val="18"/>
              </w:rPr>
              <w:t>г</w:t>
            </w:r>
            <w:proofErr w:type="gramStart"/>
            <w:r w:rsidRPr="00BE6F1C">
              <w:rPr>
                <w:rFonts w:ascii="Times New Roman" w:hAnsi="Times New Roman" w:cs="Times New Roman"/>
                <w:color w:val="000000"/>
                <w:sz w:val="18"/>
                <w:szCs w:val="18"/>
              </w:rPr>
              <w:t>.Б</w:t>
            </w:r>
            <w:proofErr w:type="gramEnd"/>
            <w:r w:rsidRPr="00BE6F1C">
              <w:rPr>
                <w:rFonts w:ascii="Times New Roman" w:hAnsi="Times New Roman" w:cs="Times New Roman"/>
                <w:color w:val="000000"/>
                <w:sz w:val="18"/>
                <w:szCs w:val="18"/>
              </w:rPr>
              <w:t>елгород</w:t>
            </w:r>
            <w:proofErr w:type="spellEnd"/>
            <w:r w:rsidRPr="00BE6F1C">
              <w:rPr>
                <w:rFonts w:ascii="Times New Roman" w:hAnsi="Times New Roman" w:cs="Times New Roman"/>
                <w:color w:val="000000"/>
                <w:sz w:val="18"/>
                <w:szCs w:val="18"/>
              </w:rPr>
              <w:t xml:space="preserve"> ул. Газовиков 138 кв. ж\д (д.5)</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8192,1</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2015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09 апреля 2015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Белгородский район, </w:t>
            </w:r>
            <w:proofErr w:type="spellStart"/>
            <w:r w:rsidRPr="00BE6F1C">
              <w:rPr>
                <w:rFonts w:ascii="Times New Roman" w:hAnsi="Times New Roman" w:cs="Times New Roman"/>
                <w:color w:val="000000"/>
                <w:sz w:val="18"/>
                <w:szCs w:val="18"/>
              </w:rPr>
              <w:t>п</w:t>
            </w:r>
            <w:proofErr w:type="gramStart"/>
            <w:r w:rsidRPr="00BE6F1C">
              <w:rPr>
                <w:rFonts w:ascii="Times New Roman" w:hAnsi="Times New Roman" w:cs="Times New Roman"/>
                <w:color w:val="000000"/>
                <w:sz w:val="18"/>
                <w:szCs w:val="18"/>
              </w:rPr>
              <w:t>.Р</w:t>
            </w:r>
            <w:proofErr w:type="gramEnd"/>
            <w:r w:rsidRPr="00BE6F1C">
              <w:rPr>
                <w:rFonts w:ascii="Times New Roman" w:hAnsi="Times New Roman" w:cs="Times New Roman"/>
                <w:color w:val="000000"/>
                <w:sz w:val="18"/>
                <w:szCs w:val="18"/>
              </w:rPr>
              <w:t>азумное</w:t>
            </w:r>
            <w:proofErr w:type="spellEnd"/>
            <w:r w:rsidRPr="00BE6F1C">
              <w:rPr>
                <w:rFonts w:ascii="Times New Roman" w:hAnsi="Times New Roman" w:cs="Times New Roman"/>
                <w:color w:val="000000"/>
                <w:sz w:val="18"/>
                <w:szCs w:val="18"/>
              </w:rPr>
              <w:t xml:space="preserve">, </w:t>
            </w:r>
            <w:proofErr w:type="spellStart"/>
            <w:r w:rsidRPr="00BE6F1C">
              <w:rPr>
                <w:rFonts w:ascii="Times New Roman" w:hAnsi="Times New Roman" w:cs="Times New Roman"/>
                <w:color w:val="000000"/>
                <w:sz w:val="18"/>
                <w:szCs w:val="18"/>
              </w:rPr>
              <w:t>ул.Вересковая</w:t>
            </w:r>
            <w:proofErr w:type="spellEnd"/>
            <w:r w:rsidRPr="00BE6F1C">
              <w:rPr>
                <w:rFonts w:ascii="Times New Roman" w:hAnsi="Times New Roman" w:cs="Times New Roman"/>
                <w:color w:val="000000"/>
                <w:sz w:val="18"/>
                <w:szCs w:val="18"/>
              </w:rPr>
              <w:t>, д.5, 187 кв. ж/д</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10017,1</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 полугодие 2015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13 августа 2015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Белгородский район, </w:t>
            </w:r>
            <w:proofErr w:type="spellStart"/>
            <w:r w:rsidRPr="00BE6F1C">
              <w:rPr>
                <w:rFonts w:ascii="Times New Roman" w:hAnsi="Times New Roman" w:cs="Times New Roman"/>
                <w:color w:val="000000"/>
                <w:sz w:val="18"/>
                <w:szCs w:val="18"/>
              </w:rPr>
              <w:t>п</w:t>
            </w:r>
            <w:proofErr w:type="gramStart"/>
            <w:r w:rsidRPr="00BE6F1C">
              <w:rPr>
                <w:rFonts w:ascii="Times New Roman" w:hAnsi="Times New Roman" w:cs="Times New Roman"/>
                <w:color w:val="000000"/>
                <w:sz w:val="18"/>
                <w:szCs w:val="18"/>
              </w:rPr>
              <w:t>.Р</w:t>
            </w:r>
            <w:proofErr w:type="gramEnd"/>
            <w:r w:rsidRPr="00BE6F1C">
              <w:rPr>
                <w:rFonts w:ascii="Times New Roman" w:hAnsi="Times New Roman" w:cs="Times New Roman"/>
                <w:color w:val="000000"/>
                <w:sz w:val="18"/>
                <w:szCs w:val="18"/>
              </w:rPr>
              <w:t>азумное</w:t>
            </w:r>
            <w:proofErr w:type="spellEnd"/>
            <w:r w:rsidRPr="00BE6F1C">
              <w:rPr>
                <w:rFonts w:ascii="Times New Roman" w:hAnsi="Times New Roman" w:cs="Times New Roman"/>
                <w:color w:val="000000"/>
                <w:sz w:val="18"/>
                <w:szCs w:val="18"/>
              </w:rPr>
              <w:t xml:space="preserve">, </w:t>
            </w:r>
            <w:proofErr w:type="spellStart"/>
            <w:r w:rsidRPr="00BE6F1C">
              <w:rPr>
                <w:rFonts w:ascii="Times New Roman" w:hAnsi="Times New Roman" w:cs="Times New Roman"/>
                <w:color w:val="000000"/>
                <w:sz w:val="18"/>
                <w:szCs w:val="18"/>
              </w:rPr>
              <w:t>ул.Вересковая</w:t>
            </w:r>
            <w:proofErr w:type="spellEnd"/>
            <w:r w:rsidRPr="00BE6F1C">
              <w:rPr>
                <w:rFonts w:ascii="Times New Roman" w:hAnsi="Times New Roman" w:cs="Times New Roman"/>
                <w:color w:val="000000"/>
                <w:sz w:val="18"/>
                <w:szCs w:val="18"/>
              </w:rPr>
              <w:t>, д.8, 203 кв. ж/д</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10994,8</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2015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13 августа 2015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Белгородский район, </w:t>
            </w:r>
            <w:proofErr w:type="spellStart"/>
            <w:r w:rsidRPr="00BE6F1C">
              <w:rPr>
                <w:rFonts w:ascii="Times New Roman" w:hAnsi="Times New Roman" w:cs="Times New Roman"/>
                <w:color w:val="000000"/>
                <w:sz w:val="18"/>
                <w:szCs w:val="18"/>
              </w:rPr>
              <w:t>п</w:t>
            </w:r>
            <w:proofErr w:type="gramStart"/>
            <w:r w:rsidRPr="00BE6F1C">
              <w:rPr>
                <w:rFonts w:ascii="Times New Roman" w:hAnsi="Times New Roman" w:cs="Times New Roman"/>
                <w:color w:val="000000"/>
                <w:sz w:val="18"/>
                <w:szCs w:val="18"/>
              </w:rPr>
              <w:t>.Р</w:t>
            </w:r>
            <w:proofErr w:type="gramEnd"/>
            <w:r w:rsidRPr="00BE6F1C">
              <w:rPr>
                <w:rFonts w:ascii="Times New Roman" w:hAnsi="Times New Roman" w:cs="Times New Roman"/>
                <w:color w:val="000000"/>
                <w:sz w:val="18"/>
                <w:szCs w:val="18"/>
              </w:rPr>
              <w:t>азумное</w:t>
            </w:r>
            <w:proofErr w:type="spellEnd"/>
            <w:r w:rsidRPr="00BE6F1C">
              <w:rPr>
                <w:rFonts w:ascii="Times New Roman" w:hAnsi="Times New Roman" w:cs="Times New Roman"/>
                <w:color w:val="000000"/>
                <w:sz w:val="18"/>
                <w:szCs w:val="18"/>
              </w:rPr>
              <w:t xml:space="preserve">, </w:t>
            </w:r>
            <w:proofErr w:type="spellStart"/>
            <w:r w:rsidRPr="00BE6F1C">
              <w:rPr>
                <w:rFonts w:ascii="Times New Roman" w:hAnsi="Times New Roman" w:cs="Times New Roman"/>
                <w:color w:val="000000"/>
                <w:sz w:val="18"/>
                <w:szCs w:val="18"/>
              </w:rPr>
              <w:t>ул.Вересковая</w:t>
            </w:r>
            <w:proofErr w:type="spellEnd"/>
            <w:r w:rsidRPr="00BE6F1C">
              <w:rPr>
                <w:rFonts w:ascii="Times New Roman" w:hAnsi="Times New Roman" w:cs="Times New Roman"/>
                <w:color w:val="000000"/>
                <w:sz w:val="18"/>
                <w:szCs w:val="18"/>
              </w:rPr>
              <w:t>, д.4, 148 кв. ж/д</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8503</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2015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10 декабря 2015 г.</w:t>
            </w:r>
          </w:p>
        </w:tc>
      </w:tr>
      <w:tr w:rsidR="004E7DBB" w:rsidRPr="00BE6F1C" w:rsidTr="004E7DBB">
        <w:tc>
          <w:tcPr>
            <w:tcW w:w="4361" w:type="dxa"/>
            <w:gridSpan w:val="3"/>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Белгородский район, </w:t>
            </w:r>
            <w:proofErr w:type="spellStart"/>
            <w:r w:rsidRPr="00BE6F1C">
              <w:rPr>
                <w:rFonts w:ascii="Times New Roman" w:hAnsi="Times New Roman" w:cs="Times New Roman"/>
                <w:color w:val="000000"/>
                <w:sz w:val="18"/>
                <w:szCs w:val="18"/>
              </w:rPr>
              <w:t>п</w:t>
            </w:r>
            <w:proofErr w:type="gramStart"/>
            <w:r w:rsidRPr="00BE6F1C">
              <w:rPr>
                <w:rFonts w:ascii="Times New Roman" w:hAnsi="Times New Roman" w:cs="Times New Roman"/>
                <w:color w:val="000000"/>
                <w:sz w:val="18"/>
                <w:szCs w:val="18"/>
              </w:rPr>
              <w:t>.Р</w:t>
            </w:r>
            <w:proofErr w:type="gramEnd"/>
            <w:r w:rsidRPr="00BE6F1C">
              <w:rPr>
                <w:rFonts w:ascii="Times New Roman" w:hAnsi="Times New Roman" w:cs="Times New Roman"/>
                <w:color w:val="000000"/>
                <w:sz w:val="18"/>
                <w:szCs w:val="18"/>
              </w:rPr>
              <w:t>азумное</w:t>
            </w:r>
            <w:proofErr w:type="spellEnd"/>
            <w:r w:rsidRPr="00BE6F1C">
              <w:rPr>
                <w:rFonts w:ascii="Times New Roman" w:hAnsi="Times New Roman" w:cs="Times New Roman"/>
                <w:color w:val="000000"/>
                <w:sz w:val="18"/>
                <w:szCs w:val="18"/>
              </w:rPr>
              <w:t xml:space="preserve">, </w:t>
            </w:r>
            <w:proofErr w:type="spellStart"/>
            <w:r w:rsidRPr="00BE6F1C">
              <w:rPr>
                <w:rFonts w:ascii="Times New Roman" w:hAnsi="Times New Roman" w:cs="Times New Roman"/>
                <w:color w:val="000000"/>
                <w:sz w:val="18"/>
                <w:szCs w:val="18"/>
              </w:rPr>
              <w:t>ул.Вересковая</w:t>
            </w:r>
            <w:proofErr w:type="spellEnd"/>
            <w:r w:rsidRPr="00BE6F1C">
              <w:rPr>
                <w:rFonts w:ascii="Times New Roman" w:hAnsi="Times New Roman" w:cs="Times New Roman"/>
                <w:color w:val="000000"/>
                <w:sz w:val="18"/>
                <w:szCs w:val="18"/>
              </w:rPr>
              <w:t>, д.7, 122 кв. ж/д</w:t>
            </w:r>
          </w:p>
        </w:tc>
        <w:tc>
          <w:tcPr>
            <w:tcW w:w="1134" w:type="dxa"/>
            <w:vAlign w:val="bottom"/>
          </w:tcPr>
          <w:p w:rsidR="004E7DBB" w:rsidRPr="00BE6F1C" w:rsidRDefault="004E7DBB" w:rsidP="005440D3">
            <w:pPr>
              <w:jc w:val="right"/>
              <w:rPr>
                <w:rFonts w:ascii="Times New Roman" w:hAnsi="Times New Roman" w:cs="Times New Roman"/>
                <w:color w:val="000000"/>
                <w:sz w:val="18"/>
                <w:szCs w:val="18"/>
              </w:rPr>
            </w:pPr>
            <w:r w:rsidRPr="00BE6F1C">
              <w:rPr>
                <w:rFonts w:ascii="Times New Roman" w:hAnsi="Times New Roman" w:cs="Times New Roman"/>
                <w:color w:val="000000"/>
                <w:sz w:val="18"/>
                <w:szCs w:val="18"/>
              </w:rPr>
              <w:t>6977,4</w:t>
            </w:r>
          </w:p>
        </w:tc>
        <w:tc>
          <w:tcPr>
            <w:tcW w:w="1843" w:type="dxa"/>
            <w:gridSpan w:val="2"/>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II полугодие 2015 г.</w:t>
            </w:r>
          </w:p>
        </w:tc>
        <w:tc>
          <w:tcPr>
            <w:tcW w:w="2233" w:type="dxa"/>
            <w:vAlign w:val="bottom"/>
          </w:tcPr>
          <w:p w:rsidR="004E7DBB" w:rsidRPr="00BE6F1C" w:rsidRDefault="004E7DBB" w:rsidP="005440D3">
            <w:pPr>
              <w:rPr>
                <w:rFonts w:ascii="Times New Roman" w:hAnsi="Times New Roman" w:cs="Times New Roman"/>
                <w:color w:val="000000"/>
                <w:sz w:val="18"/>
                <w:szCs w:val="18"/>
              </w:rPr>
            </w:pPr>
            <w:r w:rsidRPr="00BE6F1C">
              <w:rPr>
                <w:rFonts w:ascii="Times New Roman" w:hAnsi="Times New Roman" w:cs="Times New Roman"/>
                <w:color w:val="000000"/>
                <w:sz w:val="18"/>
                <w:szCs w:val="18"/>
              </w:rPr>
              <w:t>31 декабря 2015 г.</w:t>
            </w:r>
          </w:p>
        </w:tc>
      </w:tr>
      <w:tr w:rsidR="004E7DBB" w:rsidRPr="00BE6F1C" w:rsidTr="00D36889">
        <w:tc>
          <w:tcPr>
            <w:tcW w:w="534" w:type="dxa"/>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5.</w:t>
            </w:r>
          </w:p>
        </w:tc>
        <w:tc>
          <w:tcPr>
            <w:tcW w:w="3827" w:type="dxa"/>
            <w:gridSpan w:val="2"/>
            <w:vAlign w:val="bottom"/>
          </w:tcPr>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4E7DBB" w:rsidRPr="00BE6F1C" w:rsidRDefault="004E7DBB">
            <w:pPr>
              <w:rPr>
                <w:rFonts w:ascii="Times New Roman" w:hAnsi="Times New Roman" w:cs="Times New Roman"/>
                <w:color w:val="000000"/>
                <w:sz w:val="18"/>
                <w:szCs w:val="18"/>
              </w:rPr>
            </w:pPr>
          </w:p>
        </w:tc>
        <w:tc>
          <w:tcPr>
            <w:tcW w:w="5210" w:type="dxa"/>
            <w:gridSpan w:val="4"/>
            <w:vAlign w:val="bottom"/>
          </w:tcPr>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Свидетельство о допуске к определенному виду или видам работ, которые оказывают влияние на безопасность объектов капитального строительства № 0090.04-2009-3123080611-С-012 выдано 19 апреля 2012 г. Некоммерческим партнерством «Саморегулируемая организация «Строители Белгородской области».</w:t>
            </w:r>
          </w:p>
          <w:p w:rsidR="004E7DBB" w:rsidRPr="00BE6F1C" w:rsidRDefault="004E7DBB">
            <w:pPr>
              <w:rPr>
                <w:rFonts w:ascii="Times New Roman" w:hAnsi="Times New Roman" w:cs="Times New Roman"/>
                <w:color w:val="000000"/>
                <w:sz w:val="18"/>
                <w:szCs w:val="18"/>
              </w:rPr>
            </w:pPr>
          </w:p>
        </w:tc>
      </w:tr>
      <w:tr w:rsidR="004E7DBB" w:rsidRPr="00BE6F1C" w:rsidTr="0050052B">
        <w:tc>
          <w:tcPr>
            <w:tcW w:w="534" w:type="dxa"/>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6.</w:t>
            </w:r>
          </w:p>
        </w:tc>
        <w:tc>
          <w:tcPr>
            <w:tcW w:w="3827" w:type="dxa"/>
            <w:gridSpan w:val="2"/>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финансовом результате текущего года, размере кредиторской и дебиторской задолженности на день опубликования проектной декларации.</w:t>
            </w:r>
          </w:p>
        </w:tc>
        <w:tc>
          <w:tcPr>
            <w:tcW w:w="5210" w:type="dxa"/>
            <w:gridSpan w:val="4"/>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По итогам за III квартал 2017г. (на 30 сентября 2017 г.) получена чистая прибыль в размере </w:t>
            </w:r>
            <w:r w:rsidRPr="00BE6F1C">
              <w:rPr>
                <w:rFonts w:ascii="Times New Roman" w:hAnsi="Times New Roman" w:cs="Times New Roman"/>
                <w:b/>
                <w:bCs/>
                <w:color w:val="000000"/>
                <w:sz w:val="18"/>
                <w:szCs w:val="18"/>
              </w:rPr>
              <w:t>8 095 тыс. руб.</w:t>
            </w:r>
            <w:r w:rsidRPr="00BE6F1C">
              <w:rPr>
                <w:rFonts w:ascii="Times New Roman" w:hAnsi="Times New Roman" w:cs="Times New Roman"/>
                <w:color w:val="000000"/>
                <w:sz w:val="18"/>
                <w:szCs w:val="18"/>
              </w:rPr>
              <w:br/>
              <w:t>Кредиторская задолженность на 30.09.2017 г. – </w:t>
            </w:r>
            <w:r w:rsidRPr="00BE6F1C">
              <w:rPr>
                <w:rFonts w:ascii="Times New Roman" w:hAnsi="Times New Roman" w:cs="Times New Roman"/>
                <w:b/>
                <w:bCs/>
                <w:color w:val="000000"/>
                <w:sz w:val="18"/>
                <w:szCs w:val="18"/>
              </w:rPr>
              <w:t>1 367 450 тыс. руб.</w:t>
            </w:r>
            <w:r w:rsidRPr="00BE6F1C">
              <w:rPr>
                <w:rFonts w:ascii="Times New Roman" w:hAnsi="Times New Roman" w:cs="Times New Roman"/>
                <w:color w:val="000000"/>
                <w:sz w:val="18"/>
                <w:szCs w:val="18"/>
              </w:rPr>
              <w:br/>
              <w:t>Дебиторская задолженность на 30.09.2017 г. – </w:t>
            </w:r>
            <w:r w:rsidRPr="00BE6F1C">
              <w:rPr>
                <w:rFonts w:ascii="Times New Roman" w:hAnsi="Times New Roman" w:cs="Times New Roman"/>
                <w:b/>
                <w:bCs/>
                <w:color w:val="000000"/>
                <w:sz w:val="18"/>
                <w:szCs w:val="18"/>
              </w:rPr>
              <w:t xml:space="preserve">312 964 </w:t>
            </w:r>
            <w:proofErr w:type="spellStart"/>
            <w:r w:rsidRPr="00BE6F1C">
              <w:rPr>
                <w:rFonts w:ascii="Times New Roman" w:hAnsi="Times New Roman" w:cs="Times New Roman"/>
                <w:b/>
                <w:bCs/>
                <w:color w:val="000000"/>
                <w:sz w:val="18"/>
                <w:szCs w:val="18"/>
              </w:rPr>
              <w:t>тыс</w:t>
            </w:r>
            <w:proofErr w:type="gramStart"/>
            <w:r w:rsidRPr="00BE6F1C">
              <w:rPr>
                <w:rFonts w:ascii="Times New Roman" w:hAnsi="Times New Roman" w:cs="Times New Roman"/>
                <w:b/>
                <w:bCs/>
                <w:color w:val="000000"/>
                <w:sz w:val="18"/>
                <w:szCs w:val="18"/>
              </w:rPr>
              <w:t>.р</w:t>
            </w:r>
            <w:proofErr w:type="gramEnd"/>
            <w:r w:rsidRPr="00BE6F1C">
              <w:rPr>
                <w:rFonts w:ascii="Times New Roman" w:hAnsi="Times New Roman" w:cs="Times New Roman"/>
                <w:b/>
                <w:bCs/>
                <w:color w:val="000000"/>
                <w:sz w:val="18"/>
                <w:szCs w:val="18"/>
              </w:rPr>
              <w:t>уб</w:t>
            </w:r>
            <w:proofErr w:type="spellEnd"/>
            <w:r w:rsidRPr="00BE6F1C">
              <w:rPr>
                <w:rFonts w:ascii="Times New Roman" w:hAnsi="Times New Roman" w:cs="Times New Roman"/>
                <w:b/>
                <w:bCs/>
                <w:color w:val="000000"/>
                <w:sz w:val="18"/>
                <w:szCs w:val="18"/>
              </w:rPr>
              <w:t>.</w:t>
            </w:r>
          </w:p>
        </w:tc>
      </w:tr>
      <w:tr w:rsidR="004E7DBB" w:rsidRPr="00BE6F1C" w:rsidTr="0022243B">
        <w:tc>
          <w:tcPr>
            <w:tcW w:w="9571" w:type="dxa"/>
            <w:gridSpan w:val="7"/>
            <w:vAlign w:val="bottom"/>
          </w:tcPr>
          <w:p w:rsidR="004E7DBB" w:rsidRPr="00BE6F1C" w:rsidRDefault="004E7DBB">
            <w:pPr>
              <w:rPr>
                <w:rFonts w:ascii="Times New Roman" w:hAnsi="Times New Roman" w:cs="Times New Roman"/>
                <w:b/>
                <w:color w:val="000000"/>
                <w:sz w:val="18"/>
                <w:szCs w:val="18"/>
              </w:rPr>
            </w:pPr>
            <w:r w:rsidRPr="00BE6F1C">
              <w:rPr>
                <w:rFonts w:ascii="Times New Roman" w:hAnsi="Times New Roman" w:cs="Times New Roman"/>
                <w:b/>
                <w:color w:val="000000"/>
                <w:sz w:val="18"/>
                <w:szCs w:val="18"/>
              </w:rPr>
              <w:t>Информация о проекте строительства:</w:t>
            </w:r>
          </w:p>
        </w:tc>
      </w:tr>
      <w:tr w:rsidR="004E7DBB" w:rsidRPr="00BE6F1C" w:rsidTr="00F37F11">
        <w:tc>
          <w:tcPr>
            <w:tcW w:w="534" w:type="dxa"/>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7.</w:t>
            </w:r>
          </w:p>
        </w:tc>
        <w:tc>
          <w:tcPr>
            <w:tcW w:w="3827" w:type="dxa"/>
            <w:gridSpan w:val="2"/>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5210" w:type="dxa"/>
            <w:gridSpan w:val="4"/>
            <w:vAlign w:val="bottom"/>
          </w:tcPr>
          <w:p w:rsidR="004E7DBB" w:rsidRPr="00BE6F1C" w:rsidRDefault="004E7DBB" w:rsidP="004E7DBB">
            <w:pPr>
              <w:pStyle w:val="a4"/>
              <w:rPr>
                <w:color w:val="000000"/>
                <w:sz w:val="18"/>
                <w:szCs w:val="18"/>
              </w:rPr>
            </w:pPr>
            <w:r w:rsidRPr="00BE6F1C">
              <w:rPr>
                <w:b/>
                <w:bCs/>
                <w:color w:val="000000"/>
                <w:sz w:val="18"/>
                <w:szCs w:val="18"/>
              </w:rPr>
              <w:t>Цель проекта</w:t>
            </w:r>
            <w:r w:rsidRPr="00BE6F1C">
              <w:rPr>
                <w:color w:val="000000"/>
                <w:sz w:val="18"/>
                <w:szCs w:val="18"/>
              </w:rPr>
              <w:t> строительства – возведение жилого дома и реализация квартир и нежилых помещений дольщикам – юридическим и физическим лицам.</w:t>
            </w:r>
          </w:p>
          <w:p w:rsidR="004E7DBB" w:rsidRPr="00BE6F1C" w:rsidRDefault="004E7DBB" w:rsidP="004E7DBB">
            <w:pPr>
              <w:pStyle w:val="a4"/>
              <w:rPr>
                <w:color w:val="000000"/>
                <w:sz w:val="18"/>
                <w:szCs w:val="18"/>
              </w:rPr>
            </w:pPr>
            <w:r w:rsidRPr="00BE6F1C">
              <w:rPr>
                <w:color w:val="000000"/>
                <w:sz w:val="18"/>
                <w:szCs w:val="18"/>
              </w:rPr>
              <w:t>Реализация проекта строительства жилого дома разделено на </w:t>
            </w:r>
            <w:r w:rsidRPr="00BE6F1C">
              <w:rPr>
                <w:b/>
                <w:bCs/>
                <w:color w:val="000000"/>
                <w:sz w:val="18"/>
                <w:szCs w:val="18"/>
              </w:rPr>
              <w:t>этапы:</w:t>
            </w:r>
          </w:p>
          <w:p w:rsidR="004E7DBB" w:rsidRPr="00BE6F1C" w:rsidRDefault="004E7DBB" w:rsidP="004E7DBB">
            <w:pPr>
              <w:pStyle w:val="a4"/>
              <w:rPr>
                <w:color w:val="000000"/>
                <w:sz w:val="18"/>
                <w:szCs w:val="18"/>
              </w:rPr>
            </w:pPr>
            <w:r w:rsidRPr="00BE6F1C">
              <w:rPr>
                <w:color w:val="000000"/>
                <w:sz w:val="18"/>
                <w:szCs w:val="18"/>
              </w:rPr>
              <w:t>- подготовительные работы (разработка грунта в котловане, забивка свай, устройство ростверка, цоколя): </w:t>
            </w:r>
            <w:r w:rsidRPr="00BE6F1C">
              <w:rPr>
                <w:b/>
                <w:bCs/>
                <w:color w:val="000000"/>
                <w:sz w:val="18"/>
                <w:szCs w:val="18"/>
              </w:rPr>
              <w:t>май 2014 г. – август 2014 г.;</w:t>
            </w:r>
          </w:p>
          <w:p w:rsidR="004E7DBB" w:rsidRPr="00BE6F1C" w:rsidRDefault="004E7DBB" w:rsidP="004E7DBB">
            <w:pPr>
              <w:pStyle w:val="a4"/>
              <w:rPr>
                <w:color w:val="000000"/>
                <w:sz w:val="18"/>
                <w:szCs w:val="18"/>
              </w:rPr>
            </w:pPr>
            <w:r w:rsidRPr="00BE6F1C">
              <w:rPr>
                <w:color w:val="000000"/>
                <w:sz w:val="18"/>
                <w:szCs w:val="18"/>
              </w:rPr>
              <w:t>- общестроительные работы: </w:t>
            </w:r>
            <w:r w:rsidRPr="00BE6F1C">
              <w:rPr>
                <w:b/>
                <w:bCs/>
                <w:color w:val="000000"/>
                <w:sz w:val="18"/>
                <w:szCs w:val="18"/>
              </w:rPr>
              <w:t>август 2014 г. – апрель 2015 г.;</w:t>
            </w:r>
          </w:p>
          <w:p w:rsidR="004E7DBB" w:rsidRPr="00BE6F1C" w:rsidRDefault="004E7DBB" w:rsidP="004E7DBB">
            <w:pPr>
              <w:pStyle w:val="a4"/>
              <w:rPr>
                <w:color w:val="000000"/>
                <w:sz w:val="18"/>
                <w:szCs w:val="18"/>
              </w:rPr>
            </w:pPr>
            <w:r w:rsidRPr="00BE6F1C">
              <w:rPr>
                <w:color w:val="000000"/>
                <w:sz w:val="18"/>
                <w:szCs w:val="18"/>
              </w:rPr>
              <w:t>- внутренние (сантехнические, отделочные) работы: </w:t>
            </w:r>
            <w:r w:rsidRPr="00BE6F1C">
              <w:rPr>
                <w:b/>
                <w:bCs/>
                <w:color w:val="000000"/>
                <w:sz w:val="18"/>
                <w:szCs w:val="18"/>
              </w:rPr>
              <w:t>апрель 2015 г. – август 2015 г.</w:t>
            </w:r>
          </w:p>
          <w:p w:rsidR="004E7DBB" w:rsidRPr="00BE6F1C" w:rsidRDefault="004E7DBB" w:rsidP="004E7DBB">
            <w:pPr>
              <w:pStyle w:val="a4"/>
              <w:rPr>
                <w:color w:val="000000"/>
                <w:sz w:val="18"/>
                <w:szCs w:val="18"/>
              </w:rPr>
            </w:pPr>
            <w:r w:rsidRPr="00BE6F1C">
              <w:rPr>
                <w:color w:val="000000"/>
                <w:sz w:val="18"/>
                <w:szCs w:val="18"/>
              </w:rPr>
              <w:t>- работы по подведению инженерных сетей, работы по благоустройству прилегающей территории: </w:t>
            </w:r>
            <w:r w:rsidRPr="00BE6F1C">
              <w:rPr>
                <w:b/>
                <w:bCs/>
                <w:color w:val="000000"/>
                <w:sz w:val="18"/>
                <w:szCs w:val="18"/>
              </w:rPr>
              <w:t>июнь 2015 г. – август 2015 г.</w:t>
            </w:r>
          </w:p>
          <w:p w:rsidR="004E7DBB" w:rsidRPr="00BE6F1C" w:rsidRDefault="004E7DBB" w:rsidP="004E7DBB">
            <w:pPr>
              <w:pStyle w:val="a4"/>
              <w:rPr>
                <w:color w:val="000000"/>
                <w:sz w:val="18"/>
                <w:szCs w:val="18"/>
              </w:rPr>
            </w:pPr>
            <w:r w:rsidRPr="00BE6F1C">
              <w:rPr>
                <w:b/>
                <w:bCs/>
                <w:color w:val="000000"/>
                <w:sz w:val="18"/>
                <w:szCs w:val="18"/>
              </w:rPr>
              <w:lastRenderedPageBreak/>
              <w:t>Плановый срок</w:t>
            </w:r>
            <w:r w:rsidRPr="00BE6F1C">
              <w:rPr>
                <w:color w:val="000000"/>
                <w:sz w:val="18"/>
                <w:szCs w:val="18"/>
              </w:rPr>
              <w:t> строительства дома – </w:t>
            </w:r>
            <w:r w:rsidRPr="00BE6F1C">
              <w:rPr>
                <w:b/>
                <w:bCs/>
                <w:color w:val="000000"/>
                <w:sz w:val="18"/>
                <w:szCs w:val="18"/>
              </w:rPr>
              <w:t>1,5 года.</w:t>
            </w:r>
          </w:p>
          <w:p w:rsidR="004E7DBB" w:rsidRPr="00BE6F1C" w:rsidRDefault="004E7DBB" w:rsidP="004E7DBB">
            <w:pPr>
              <w:pStyle w:val="a4"/>
              <w:rPr>
                <w:color w:val="000000"/>
                <w:sz w:val="18"/>
                <w:szCs w:val="18"/>
              </w:rPr>
            </w:pPr>
            <w:r w:rsidRPr="00BE6F1C">
              <w:rPr>
                <w:color w:val="000000"/>
                <w:sz w:val="18"/>
                <w:szCs w:val="18"/>
              </w:rPr>
              <w:t>Имеется </w:t>
            </w:r>
            <w:r w:rsidRPr="00BE6F1C">
              <w:rPr>
                <w:b/>
                <w:bCs/>
                <w:color w:val="000000"/>
                <w:sz w:val="18"/>
                <w:szCs w:val="18"/>
              </w:rPr>
              <w:t>положительное заключение Государственной экспертизы</w:t>
            </w:r>
            <w:r w:rsidRPr="00BE6F1C">
              <w:rPr>
                <w:color w:val="000000"/>
                <w:sz w:val="18"/>
                <w:szCs w:val="18"/>
              </w:rPr>
              <w:t> проектной документации без сметы и результатов инженерных взысканий ГАУ БО «Управление государственной экспертизы» № 31-1-4-0110-14 от 23 апреля 2014 г.</w:t>
            </w:r>
          </w:p>
        </w:tc>
      </w:tr>
      <w:tr w:rsidR="004E7DBB" w:rsidRPr="00BE6F1C" w:rsidTr="002522E5">
        <w:tc>
          <w:tcPr>
            <w:tcW w:w="534" w:type="dxa"/>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lastRenderedPageBreak/>
              <w:t>8.</w:t>
            </w:r>
          </w:p>
        </w:tc>
        <w:tc>
          <w:tcPr>
            <w:tcW w:w="3827" w:type="dxa"/>
            <w:gridSpan w:val="2"/>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разрешении на строительство.</w:t>
            </w:r>
          </w:p>
        </w:tc>
        <w:tc>
          <w:tcPr>
            <w:tcW w:w="5210" w:type="dxa"/>
            <w:gridSpan w:val="4"/>
            <w:vAlign w:val="bottom"/>
          </w:tcPr>
          <w:p w:rsidR="004E7DBB" w:rsidRPr="00BE6F1C" w:rsidRDefault="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RU 31502123-2014100035 от 19 мая 2014 г. Комитет строительства, транспорта, ЖКХ и инженерной инфраструктуры администрации Белгородского района</w:t>
            </w:r>
          </w:p>
        </w:tc>
      </w:tr>
      <w:tr w:rsidR="004E7DBB" w:rsidRPr="00BE6F1C" w:rsidTr="00B815A4">
        <w:tc>
          <w:tcPr>
            <w:tcW w:w="9571" w:type="dxa"/>
            <w:gridSpan w:val="7"/>
            <w:vAlign w:val="bottom"/>
          </w:tcPr>
          <w:p w:rsidR="004E7DBB" w:rsidRPr="00BE6F1C" w:rsidRDefault="004E7DBB" w:rsidP="005440D3">
            <w:pPr>
              <w:rPr>
                <w:rFonts w:ascii="Times New Roman" w:hAnsi="Times New Roman" w:cs="Times New Roman"/>
                <w:b/>
                <w:color w:val="000000"/>
                <w:sz w:val="18"/>
                <w:szCs w:val="18"/>
              </w:rPr>
            </w:pPr>
            <w:r w:rsidRPr="00BE6F1C">
              <w:rPr>
                <w:rFonts w:ascii="Times New Roman" w:hAnsi="Times New Roman" w:cs="Times New Roman"/>
                <w:b/>
                <w:color w:val="000000"/>
                <w:sz w:val="18"/>
                <w:szCs w:val="18"/>
              </w:rPr>
              <w:t>9.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tc>
      </w:tr>
      <w:tr w:rsidR="004E7DBB" w:rsidRPr="00BE6F1C" w:rsidTr="00C30160">
        <w:tc>
          <w:tcPr>
            <w:tcW w:w="9571" w:type="dxa"/>
            <w:gridSpan w:val="7"/>
            <w:vAlign w:val="bottom"/>
          </w:tcPr>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Договор аренды земельного участка №Р54/8 от 26.03.2014 г., площадью 10340 </w:t>
            </w:r>
            <w:proofErr w:type="spellStart"/>
            <w:r w:rsidRPr="00BE6F1C">
              <w:rPr>
                <w:rFonts w:ascii="Times New Roman" w:hAnsi="Times New Roman" w:cs="Times New Roman"/>
                <w:color w:val="000000"/>
                <w:sz w:val="18"/>
                <w:szCs w:val="18"/>
              </w:rPr>
              <w:t>кв.м</w:t>
            </w:r>
            <w:proofErr w:type="spellEnd"/>
            <w:r w:rsidRPr="00BE6F1C">
              <w:rPr>
                <w:rFonts w:ascii="Times New Roman" w:hAnsi="Times New Roman" w:cs="Times New Roman"/>
                <w:color w:val="000000"/>
                <w:sz w:val="18"/>
                <w:szCs w:val="18"/>
              </w:rPr>
              <w:t>. (кадастровый номер 31:15:1002002:1406).</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Собственник земельного участка – ОАО «Белгородская ипотечная корпорация».</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Земельный участок расположен в Белгородском районе, в юго-восточном направлении от г. Белгорода, на территории свободной от застройки, массива 54 квартала 3, по ул. Славянской. Выезд на территорию участка осуществляется со стороны ул. </w:t>
            </w:r>
            <w:proofErr w:type="gramStart"/>
            <w:r w:rsidRPr="00BE6F1C">
              <w:rPr>
                <w:rFonts w:ascii="Times New Roman" w:hAnsi="Times New Roman" w:cs="Times New Roman"/>
                <w:color w:val="000000"/>
                <w:sz w:val="18"/>
                <w:szCs w:val="18"/>
              </w:rPr>
              <w:t>Абрикосовая</w:t>
            </w:r>
            <w:proofErr w:type="gram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Границами участка являются:</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 с северо-запада – ул. </w:t>
            </w:r>
            <w:proofErr w:type="gramStart"/>
            <w:r w:rsidRPr="00BE6F1C">
              <w:rPr>
                <w:rFonts w:ascii="Times New Roman" w:hAnsi="Times New Roman" w:cs="Times New Roman"/>
                <w:color w:val="000000"/>
                <w:sz w:val="18"/>
                <w:szCs w:val="18"/>
              </w:rPr>
              <w:t>Кедровая</w:t>
            </w:r>
            <w:proofErr w:type="gram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с востока – территория перспективного строительства школы;</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с юга - запада – проектируемые жилые дома поз.1 и поз.4;</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Запроектированы площадки отдыха, детские игровые площадки, хозяйственные площадки, площадки для занятий спортом. В зоне отдыха запроектированы малые архитектурные формы, такие как: скамьи, урны, беседки, игровое оборудование для детей.</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Проектом предусмотрено озеленение участка.</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Проезжая часть имеет асфальтобетонное покрытие, тротуары выполняются из тротуарной плитки</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организованы дворовые проезды, пожарные проезды.</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При проектировании благоустройства предусмотрены следующие мероприятия для удобного передвижения маломобильных групп населения:</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разделение пешеходных и транспортных потоков;</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обеспечение путей движения к площадкам и входам в здание по тротуарам с твердым покрытием;</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устройство тротуаров без резких перепадов, с продольным уклоном не более 5%, с устройством пандусов на пересечениях с проездами;</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наружное освещение участка в темное время суток</w:t>
            </w:r>
            <w:proofErr w:type="gramStart"/>
            <w:r w:rsidRPr="00BE6F1C">
              <w:rPr>
                <w:rFonts w:ascii="Times New Roman" w:hAnsi="Times New Roman" w:cs="Times New Roman"/>
                <w:color w:val="000000"/>
                <w:sz w:val="18"/>
                <w:szCs w:val="18"/>
              </w:rPr>
              <w:t xml:space="preserve"> ;</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наличие мест отдыха перед входами в здание и на путях движения.</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На придомовой территории располагается автостоянка на 4 </w:t>
            </w:r>
            <w:proofErr w:type="spellStart"/>
            <w:r w:rsidRPr="00BE6F1C">
              <w:rPr>
                <w:rFonts w:ascii="Times New Roman" w:hAnsi="Times New Roman" w:cs="Times New Roman"/>
                <w:color w:val="000000"/>
                <w:sz w:val="18"/>
                <w:szCs w:val="18"/>
              </w:rPr>
              <w:t>машиноместа</w:t>
            </w:r>
            <w:proofErr w:type="spellEnd"/>
            <w:r w:rsidRPr="00BE6F1C">
              <w:rPr>
                <w:rFonts w:ascii="Times New Roman" w:hAnsi="Times New Roman" w:cs="Times New Roman"/>
                <w:color w:val="000000"/>
                <w:sz w:val="18"/>
                <w:szCs w:val="18"/>
              </w:rPr>
              <w:t xml:space="preserve">, детские игровые площадки, </w:t>
            </w:r>
            <w:proofErr w:type="spellStart"/>
            <w:r w:rsidRPr="00BE6F1C">
              <w:rPr>
                <w:rFonts w:ascii="Times New Roman" w:hAnsi="Times New Roman" w:cs="Times New Roman"/>
                <w:color w:val="000000"/>
                <w:sz w:val="18"/>
                <w:szCs w:val="18"/>
              </w:rPr>
              <w:t>хозплощадки</w:t>
            </w:r>
            <w:proofErr w:type="spellEnd"/>
            <w:r w:rsidRPr="00BE6F1C">
              <w:rPr>
                <w:rFonts w:ascii="Times New Roman" w:hAnsi="Times New Roman" w:cs="Times New Roman"/>
                <w:color w:val="000000"/>
                <w:sz w:val="18"/>
                <w:szCs w:val="18"/>
              </w:rPr>
              <w:t>, площадки для отдыха взрослых, площадка для крупногабаритного мусора.</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Нехватка гостевых </w:t>
            </w:r>
            <w:proofErr w:type="spellStart"/>
            <w:r w:rsidRPr="00BE6F1C">
              <w:rPr>
                <w:rFonts w:ascii="Times New Roman" w:hAnsi="Times New Roman" w:cs="Times New Roman"/>
                <w:color w:val="000000"/>
                <w:sz w:val="18"/>
                <w:szCs w:val="18"/>
              </w:rPr>
              <w:t>машиномест</w:t>
            </w:r>
            <w:proofErr w:type="spellEnd"/>
            <w:r w:rsidRPr="00BE6F1C">
              <w:rPr>
                <w:rFonts w:ascii="Times New Roman" w:hAnsi="Times New Roman" w:cs="Times New Roman"/>
                <w:color w:val="000000"/>
                <w:sz w:val="18"/>
                <w:szCs w:val="18"/>
              </w:rPr>
              <w:t xml:space="preserve"> компенсируется за счет гостевых автостоянок поз.1а (на 24 </w:t>
            </w:r>
            <w:proofErr w:type="spellStart"/>
            <w:r w:rsidRPr="00BE6F1C">
              <w:rPr>
                <w:rFonts w:ascii="Times New Roman" w:hAnsi="Times New Roman" w:cs="Times New Roman"/>
                <w:color w:val="000000"/>
                <w:sz w:val="18"/>
                <w:szCs w:val="18"/>
              </w:rPr>
              <w:t>машиноместа</w:t>
            </w:r>
            <w:proofErr w:type="spellEnd"/>
            <w:r w:rsidRPr="00BE6F1C">
              <w:rPr>
                <w:rFonts w:ascii="Times New Roman" w:hAnsi="Times New Roman" w:cs="Times New Roman"/>
                <w:color w:val="000000"/>
                <w:sz w:val="18"/>
                <w:szCs w:val="18"/>
              </w:rPr>
              <w:t xml:space="preserve">) и поз.3д (40 </w:t>
            </w:r>
            <w:proofErr w:type="spellStart"/>
            <w:r w:rsidRPr="00BE6F1C">
              <w:rPr>
                <w:rFonts w:ascii="Times New Roman" w:hAnsi="Times New Roman" w:cs="Times New Roman"/>
                <w:color w:val="000000"/>
                <w:sz w:val="18"/>
                <w:szCs w:val="18"/>
              </w:rPr>
              <w:t>машиномест</w:t>
            </w:r>
            <w:proofErr w:type="spell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Предусмотрено размещение парковочных мест для встроенных помещений в количестве 14 </w:t>
            </w:r>
            <w:proofErr w:type="spellStart"/>
            <w:r w:rsidRPr="00BE6F1C">
              <w:rPr>
                <w:rFonts w:ascii="Times New Roman" w:hAnsi="Times New Roman" w:cs="Times New Roman"/>
                <w:color w:val="000000"/>
                <w:sz w:val="18"/>
                <w:szCs w:val="18"/>
              </w:rPr>
              <w:t>машиномест</w:t>
            </w:r>
            <w:proofErr w:type="spell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10. О местоположении </w:t>
            </w:r>
            <w:proofErr w:type="gramStart"/>
            <w:r w:rsidRPr="00BE6F1C">
              <w:rPr>
                <w:rFonts w:ascii="Times New Roman" w:hAnsi="Times New Roman" w:cs="Times New Roman"/>
                <w:color w:val="000000"/>
                <w:sz w:val="18"/>
                <w:szCs w:val="18"/>
              </w:rPr>
              <w:t>строящихся</w:t>
            </w:r>
            <w:proofErr w:type="gramEnd"/>
            <w:r w:rsidRPr="00BE6F1C">
              <w:rPr>
                <w:rFonts w:ascii="Times New Roman" w:hAnsi="Times New Roman" w:cs="Times New Roman"/>
                <w:color w:val="000000"/>
                <w:sz w:val="18"/>
                <w:szCs w:val="18"/>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Жилой дом расположен в Белгородском районе, в юго-восточном направлении от г. Белгорода, на территории свободной от застройки, массива 54 квартала 3, по ул. Славянской </w:t>
            </w:r>
            <w:proofErr w:type="spellStart"/>
            <w:r w:rsidRPr="00BE6F1C">
              <w:rPr>
                <w:rFonts w:ascii="Times New Roman" w:hAnsi="Times New Roman" w:cs="Times New Roman"/>
                <w:color w:val="000000"/>
                <w:sz w:val="18"/>
                <w:szCs w:val="18"/>
              </w:rPr>
              <w:t>пос</w:t>
            </w:r>
            <w:proofErr w:type="gramStart"/>
            <w:r w:rsidRPr="00BE6F1C">
              <w:rPr>
                <w:rFonts w:ascii="Times New Roman" w:hAnsi="Times New Roman" w:cs="Times New Roman"/>
                <w:color w:val="000000"/>
                <w:sz w:val="18"/>
                <w:szCs w:val="18"/>
              </w:rPr>
              <w:t>.Р</w:t>
            </w:r>
            <w:proofErr w:type="gramEnd"/>
            <w:r w:rsidRPr="00BE6F1C">
              <w:rPr>
                <w:rFonts w:ascii="Times New Roman" w:hAnsi="Times New Roman" w:cs="Times New Roman"/>
                <w:color w:val="000000"/>
                <w:sz w:val="18"/>
                <w:szCs w:val="18"/>
              </w:rPr>
              <w:t>азумное</w:t>
            </w:r>
            <w:proofErr w:type="spell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В основе объемно – планировочного решения здания жилого дома – </w:t>
            </w:r>
            <w:proofErr w:type="gramStart"/>
            <w:r w:rsidRPr="00BE6F1C">
              <w:rPr>
                <w:rFonts w:ascii="Times New Roman" w:hAnsi="Times New Roman" w:cs="Times New Roman"/>
                <w:color w:val="000000"/>
                <w:sz w:val="18"/>
                <w:szCs w:val="18"/>
              </w:rPr>
              <w:t>П</w:t>
            </w:r>
            <w:proofErr w:type="gramEnd"/>
            <w:r w:rsidRPr="00BE6F1C">
              <w:rPr>
                <w:rFonts w:ascii="Times New Roman" w:hAnsi="Times New Roman" w:cs="Times New Roman"/>
                <w:color w:val="000000"/>
                <w:sz w:val="18"/>
                <w:szCs w:val="18"/>
              </w:rPr>
              <w:t xml:space="preserve"> образная форма, состоящая из семи блок-секций. </w:t>
            </w:r>
            <w:proofErr w:type="gramStart"/>
            <w:r w:rsidRPr="00BE6F1C">
              <w:rPr>
                <w:rFonts w:ascii="Times New Roman" w:hAnsi="Times New Roman" w:cs="Times New Roman"/>
                <w:color w:val="000000"/>
                <w:sz w:val="18"/>
                <w:szCs w:val="18"/>
              </w:rPr>
              <w:t>Блок-секции запроектированы равной этажности (включая подвал и холодный чердак).</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Высота 1 этажа – 2,97 м (в чистоте – 2,68), типовых этажей – 3,0 м (в чистоте – 2,71 м).</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Фасады жилого дома выдержаны в спокойных теплых тонах с преобладанием белого цвета, согласно единой концепции микрорайона. Композиционно фасад разделен на три части, тем самым создается градиентное колористическое решение с использованием более темных цветов в сторону понижения этажности.</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При проектировании жилого дома применены следующие конструкции:</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Фундамент принят свайные из цельных забивных железобетонных свай сплошного квадратного сечения 30/30 см с ненапрягаемой арматурой по серии 1.011.1-10 вып.1.</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Наружные стены цокольной части запроектированы из железобетонных стеновых панелей (</w:t>
            </w:r>
            <w:proofErr w:type="spellStart"/>
            <w:r w:rsidRPr="00BE6F1C">
              <w:rPr>
                <w:rFonts w:ascii="Times New Roman" w:hAnsi="Times New Roman" w:cs="Times New Roman"/>
                <w:color w:val="000000"/>
                <w:sz w:val="18"/>
                <w:szCs w:val="18"/>
              </w:rPr>
              <w:t>рандбалок</w:t>
            </w:r>
            <w:proofErr w:type="spellEnd"/>
            <w:r w:rsidRPr="00BE6F1C">
              <w:rPr>
                <w:rFonts w:ascii="Times New Roman" w:hAnsi="Times New Roman" w:cs="Times New Roman"/>
                <w:color w:val="000000"/>
                <w:sz w:val="18"/>
                <w:szCs w:val="18"/>
              </w:rPr>
              <w:t xml:space="preserve">) толщиной 200мм из бетона класса В30, с наружным утеплением из </w:t>
            </w:r>
            <w:proofErr w:type="spellStart"/>
            <w:r w:rsidRPr="00BE6F1C">
              <w:rPr>
                <w:rFonts w:ascii="Times New Roman" w:hAnsi="Times New Roman" w:cs="Times New Roman"/>
                <w:color w:val="000000"/>
                <w:sz w:val="18"/>
                <w:szCs w:val="18"/>
              </w:rPr>
              <w:t>пенополистерола</w:t>
            </w:r>
            <w:proofErr w:type="spellEnd"/>
            <w:r w:rsidRPr="00BE6F1C">
              <w:rPr>
                <w:rFonts w:ascii="Times New Roman" w:hAnsi="Times New Roman" w:cs="Times New Roman"/>
                <w:color w:val="000000"/>
                <w:sz w:val="18"/>
                <w:szCs w:val="18"/>
              </w:rPr>
              <w:t xml:space="preserve"> ПСБ </w:t>
            </w:r>
            <w:proofErr w:type="gramStart"/>
            <w:r w:rsidRPr="00BE6F1C">
              <w:rPr>
                <w:rFonts w:ascii="Times New Roman" w:hAnsi="Times New Roman" w:cs="Times New Roman"/>
                <w:color w:val="000000"/>
                <w:sz w:val="18"/>
                <w:szCs w:val="18"/>
              </w:rPr>
              <w:t>–С</w:t>
            </w:r>
            <w:proofErr w:type="gramEnd"/>
            <w:r w:rsidRPr="00BE6F1C">
              <w:rPr>
                <w:rFonts w:ascii="Times New Roman" w:hAnsi="Times New Roman" w:cs="Times New Roman"/>
                <w:color w:val="000000"/>
                <w:sz w:val="18"/>
                <w:szCs w:val="18"/>
              </w:rPr>
              <w:t>-25 ГОСТ 15588-86 120 мм, воздушного зазора 20 мм и облицовкой из стеновых камней лицевых СКЦтп-2ЛК толщиной 90мм.</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proofErr w:type="gramStart"/>
            <w:r w:rsidRPr="00BE6F1C">
              <w:rPr>
                <w:rFonts w:ascii="Times New Roman" w:hAnsi="Times New Roman" w:cs="Times New Roman"/>
                <w:color w:val="000000"/>
                <w:sz w:val="18"/>
                <w:szCs w:val="18"/>
              </w:rPr>
              <w:t xml:space="preserve">Наружные стены жилых этажей выполнены трехслойные: внутренний слой из стеновых панелей толщиной 200 мм и 160 мм класс бетона В22,5, с наружным утеплением стен из плит полистирольного пенопласта типа ПСБ-С марки 25 по ГОСТ 15588-86 толщиной 140 мм и облицовкой из бетонных стеновых камней СКЦ </w:t>
            </w:r>
            <w:proofErr w:type="spellStart"/>
            <w:r w:rsidRPr="00BE6F1C">
              <w:rPr>
                <w:rFonts w:ascii="Times New Roman" w:hAnsi="Times New Roman" w:cs="Times New Roman"/>
                <w:color w:val="000000"/>
                <w:sz w:val="18"/>
                <w:szCs w:val="18"/>
              </w:rPr>
              <w:t>тп</w:t>
            </w:r>
            <w:proofErr w:type="spellEnd"/>
            <w:r w:rsidRPr="00BE6F1C">
              <w:rPr>
                <w:rFonts w:ascii="Times New Roman" w:hAnsi="Times New Roman" w:cs="Times New Roman"/>
                <w:color w:val="000000"/>
                <w:sz w:val="18"/>
                <w:szCs w:val="18"/>
              </w:rPr>
              <w:t xml:space="preserve"> -6Л М100 на цементно-песчаном растворе марки М50 толщиной 90 и 120мм.</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Внутренние несущие и самонесущие стены – панели из тяжелого бетона толщиной 160 мм и 200 мм на 1-7 этажах и стеновые камни марки СКЦ</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Перегородки – панели железобетонные толщиной -80 мм; и СКЦ-2Р35,толщиной- 90 мм.</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Пилоны – запроектированы из железобетонных панелей.</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Перекрытия запроектированы сборными многопустотными плитами </w:t>
            </w:r>
            <w:proofErr w:type="spellStart"/>
            <w:r w:rsidRPr="00BE6F1C">
              <w:rPr>
                <w:rFonts w:ascii="Times New Roman" w:hAnsi="Times New Roman" w:cs="Times New Roman"/>
                <w:color w:val="000000"/>
                <w:sz w:val="18"/>
                <w:szCs w:val="18"/>
              </w:rPr>
              <w:t>безопалубного</w:t>
            </w:r>
            <w:proofErr w:type="spellEnd"/>
            <w:r w:rsidRPr="00BE6F1C">
              <w:rPr>
                <w:rFonts w:ascii="Times New Roman" w:hAnsi="Times New Roman" w:cs="Times New Roman"/>
                <w:color w:val="000000"/>
                <w:sz w:val="18"/>
                <w:szCs w:val="18"/>
              </w:rPr>
              <w:t xml:space="preserve"> формования шириной 1,0, 1,2 и 1,5 м по серии 0-455-05, ИЖ 766, ИЖ 766, ИЖ 904, ИЖ 905, так же индивидуальные полнотелые плиты перекрытия толщиной 160 и 220 мм.</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Фасад дома облицовывают СКЦтп-6</w:t>
            </w:r>
            <w:proofErr w:type="gramStart"/>
            <w:r w:rsidRPr="00BE6F1C">
              <w:rPr>
                <w:rFonts w:ascii="Times New Roman" w:hAnsi="Times New Roman" w:cs="Times New Roman"/>
                <w:color w:val="000000"/>
                <w:sz w:val="18"/>
                <w:szCs w:val="18"/>
              </w:rPr>
              <w:t>Л(</w:t>
            </w:r>
            <w:proofErr w:type="gramEnd"/>
            <w:r w:rsidRPr="00BE6F1C">
              <w:rPr>
                <w:rFonts w:ascii="Times New Roman" w:hAnsi="Times New Roman" w:cs="Times New Roman"/>
                <w:color w:val="000000"/>
                <w:sz w:val="18"/>
                <w:szCs w:val="18"/>
              </w:rPr>
              <w:t>три нижних этажа светло-зеленого цвета со вставками из рустов). Карниз из СКЦ светло- серого цвета опоясывает фасад здания по периметру и является границей в цветовом решении.</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Лестницы – сборные железобетонные марши и площадки индивидуального изготовления.</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Вентиляционные блоки – железобетонные самонесущие сечением 300х880 мм двухканальные марки «ВВК 2-9-30»</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Крыша – шатровая, скатная. Кровл</w:t>
            </w:r>
            <w:proofErr w:type="gramStart"/>
            <w:r w:rsidRPr="00BE6F1C">
              <w:rPr>
                <w:rFonts w:ascii="Times New Roman" w:hAnsi="Times New Roman" w:cs="Times New Roman"/>
                <w:color w:val="000000"/>
                <w:sz w:val="18"/>
                <w:szCs w:val="18"/>
              </w:rPr>
              <w:t>я-</w:t>
            </w:r>
            <w:proofErr w:type="gramEnd"/>
            <w:r w:rsidRPr="00BE6F1C">
              <w:rPr>
                <w:rFonts w:ascii="Times New Roman" w:hAnsi="Times New Roman" w:cs="Times New Roman"/>
                <w:color w:val="000000"/>
                <w:sz w:val="18"/>
                <w:szCs w:val="18"/>
              </w:rPr>
              <w:t xml:space="preserve"> крашенный профилированный лист с полимерным покрытием по деревянным стропилам.</w:t>
            </w:r>
          </w:p>
          <w:p w:rsidR="004E7DBB" w:rsidRPr="00BE6F1C" w:rsidRDefault="004E7DBB">
            <w:pPr>
              <w:rPr>
                <w:rFonts w:ascii="Times New Roman" w:hAnsi="Times New Roman" w:cs="Times New Roman"/>
                <w:color w:val="000000"/>
                <w:sz w:val="18"/>
                <w:szCs w:val="18"/>
              </w:rPr>
            </w:pPr>
          </w:p>
        </w:tc>
      </w:tr>
      <w:tr w:rsidR="004E7DBB" w:rsidRPr="00BE6F1C" w:rsidTr="001233FF">
        <w:tc>
          <w:tcPr>
            <w:tcW w:w="9571" w:type="dxa"/>
            <w:gridSpan w:val="7"/>
            <w:vAlign w:val="bottom"/>
          </w:tcPr>
          <w:p w:rsidR="004E7DBB" w:rsidRPr="00BE6F1C" w:rsidRDefault="004E7DBB">
            <w:pPr>
              <w:rPr>
                <w:rFonts w:ascii="Times New Roman" w:hAnsi="Times New Roman" w:cs="Times New Roman"/>
                <w:b/>
                <w:color w:val="000000"/>
                <w:sz w:val="18"/>
                <w:szCs w:val="18"/>
              </w:rPr>
            </w:pPr>
            <w:r w:rsidRPr="00BE6F1C">
              <w:rPr>
                <w:rFonts w:ascii="Times New Roman" w:hAnsi="Times New Roman" w:cs="Times New Roman"/>
                <w:b/>
                <w:color w:val="000000"/>
                <w:sz w:val="18"/>
                <w:szCs w:val="18"/>
              </w:rPr>
              <w:lastRenderedPageBreak/>
              <w:t xml:space="preserve">11. </w:t>
            </w:r>
            <w:proofErr w:type="gramStart"/>
            <w:r w:rsidRPr="00BE6F1C">
              <w:rPr>
                <w:rFonts w:ascii="Times New Roman" w:hAnsi="Times New Roman" w:cs="Times New Roman"/>
                <w:b/>
                <w:color w:val="000000"/>
                <w:sz w:val="18"/>
                <w:szCs w:val="18"/>
              </w:rPr>
              <w:t>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roofErr w:type="gramEnd"/>
          </w:p>
        </w:tc>
      </w:tr>
      <w:tr w:rsidR="004E7DBB" w:rsidRPr="00BE6F1C" w:rsidTr="00CA10D4">
        <w:tc>
          <w:tcPr>
            <w:tcW w:w="9571" w:type="dxa"/>
            <w:gridSpan w:val="7"/>
            <w:vAlign w:val="bottom"/>
          </w:tcPr>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2.5. Дом состоит из 137 квартир, из них 1-но комнатных - 54, 2-х комнатных – 50, 3-х комнатных - 33. Общая площадь квартир с учетом лоджий и балконов составляет 7915,64 м</w:t>
            </w:r>
            <w:proofErr w:type="gramStart"/>
            <w:r w:rsidRPr="00BE6F1C">
              <w:rPr>
                <w:rFonts w:ascii="Times New Roman" w:hAnsi="Times New Roman" w:cs="Times New Roman"/>
                <w:color w:val="000000"/>
                <w:sz w:val="18"/>
                <w:szCs w:val="18"/>
              </w:rPr>
              <w:t>2</w:t>
            </w:r>
            <w:proofErr w:type="gram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Набор квартир:</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блок-секции «А»</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 xml:space="preserve"> 1-но комн.-11 шт., 2-х комн.-8 шт.; 3-х комн.-6 шт. из них 1 – двухуровневая;</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блок-секции «Б»</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 xml:space="preserve"> 1-но комн. - 8 шт., 2-х комн. -5 шт.; 3-х комн. – 5 шт.</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блок-секции «В»</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 xml:space="preserve"> 1-но комн. – 9 шт., 2-х комн. -6 шт.; 3-х комн.-4 шт.;</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proofErr w:type="gramStart"/>
            <w:r w:rsidRPr="00BE6F1C">
              <w:rPr>
                <w:rFonts w:ascii="Times New Roman" w:hAnsi="Times New Roman" w:cs="Times New Roman"/>
                <w:color w:val="000000"/>
                <w:sz w:val="18"/>
                <w:szCs w:val="18"/>
              </w:rPr>
              <w:t>- блок секции «Г»: 1-но комн. - 9 шт., 2-х комн. -6 шт., 3-х комн. -4 шт.</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proofErr w:type="gramStart"/>
            <w:r w:rsidRPr="00BE6F1C">
              <w:rPr>
                <w:rFonts w:ascii="Times New Roman" w:hAnsi="Times New Roman" w:cs="Times New Roman"/>
                <w:color w:val="000000"/>
                <w:sz w:val="18"/>
                <w:szCs w:val="18"/>
              </w:rPr>
              <w:t>- блок секции «Д»: 1-но комн. -8 шт., 2-х комн. -5 шт., 3-х комн. -5 шт.</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proofErr w:type="gramStart"/>
            <w:r w:rsidRPr="00BE6F1C">
              <w:rPr>
                <w:rFonts w:ascii="Times New Roman" w:hAnsi="Times New Roman" w:cs="Times New Roman"/>
                <w:color w:val="000000"/>
                <w:sz w:val="18"/>
                <w:szCs w:val="18"/>
              </w:rPr>
              <w:t>- блок секции «Е»: 1-но комн. -8 шт., 2-х комн. -5 шт., 3-х комн. -5 шт.</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proofErr w:type="gramStart"/>
            <w:r w:rsidRPr="00BE6F1C">
              <w:rPr>
                <w:rFonts w:ascii="Times New Roman" w:hAnsi="Times New Roman" w:cs="Times New Roman"/>
                <w:color w:val="000000"/>
                <w:sz w:val="18"/>
                <w:szCs w:val="18"/>
              </w:rPr>
              <w:t>- блок секции «Ж»: 1-но комн. -1 шт., 2-х комн. -15 шт., 3-х комн. -4 шт.</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Внутренняя отделка квартир предусматривает:</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Потолки: - финишная шпатлевка, покраска, цве</w:t>
            </w:r>
            <w:proofErr w:type="gramStart"/>
            <w:r w:rsidRPr="00BE6F1C">
              <w:rPr>
                <w:rFonts w:ascii="Times New Roman" w:hAnsi="Times New Roman" w:cs="Times New Roman"/>
                <w:color w:val="000000"/>
                <w:sz w:val="18"/>
                <w:szCs w:val="18"/>
              </w:rPr>
              <w:t>т-</w:t>
            </w:r>
            <w:proofErr w:type="gramEnd"/>
            <w:r w:rsidRPr="00BE6F1C">
              <w:rPr>
                <w:rFonts w:ascii="Times New Roman" w:hAnsi="Times New Roman" w:cs="Times New Roman"/>
                <w:color w:val="000000"/>
                <w:sz w:val="18"/>
                <w:szCs w:val="18"/>
              </w:rPr>
              <w:t xml:space="preserve"> белый;</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lastRenderedPageBreak/>
              <w:t xml:space="preserve">Стены: - оклейка обоями, в </w:t>
            </w:r>
            <w:proofErr w:type="gramStart"/>
            <w:r w:rsidRPr="00BE6F1C">
              <w:rPr>
                <w:rFonts w:ascii="Times New Roman" w:hAnsi="Times New Roman" w:cs="Times New Roman"/>
                <w:color w:val="000000"/>
                <w:sz w:val="18"/>
                <w:szCs w:val="18"/>
              </w:rPr>
              <w:t>с</w:t>
            </w:r>
            <w:proofErr w:type="gramEnd"/>
            <w:r w:rsidRPr="00BE6F1C">
              <w:rPr>
                <w:rFonts w:ascii="Times New Roman" w:hAnsi="Times New Roman" w:cs="Times New Roman"/>
                <w:color w:val="000000"/>
                <w:sz w:val="18"/>
                <w:szCs w:val="18"/>
              </w:rPr>
              <w:t>/у и ваннах – шпатлевка;</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Полы: - </w:t>
            </w:r>
            <w:proofErr w:type="spellStart"/>
            <w:r w:rsidRPr="00BE6F1C">
              <w:rPr>
                <w:rFonts w:ascii="Times New Roman" w:hAnsi="Times New Roman" w:cs="Times New Roman"/>
                <w:color w:val="000000"/>
                <w:sz w:val="18"/>
                <w:szCs w:val="18"/>
              </w:rPr>
              <w:t>ламинат</w:t>
            </w:r>
            <w:proofErr w:type="spellEnd"/>
            <w:r w:rsidRPr="00BE6F1C">
              <w:rPr>
                <w:rFonts w:ascii="Times New Roman" w:hAnsi="Times New Roman" w:cs="Times New Roman"/>
                <w:color w:val="000000"/>
                <w:sz w:val="18"/>
                <w:szCs w:val="18"/>
              </w:rPr>
              <w:t xml:space="preserve">, в </w:t>
            </w:r>
            <w:proofErr w:type="gramStart"/>
            <w:r w:rsidRPr="00BE6F1C">
              <w:rPr>
                <w:rFonts w:ascii="Times New Roman" w:hAnsi="Times New Roman" w:cs="Times New Roman"/>
                <w:color w:val="000000"/>
                <w:sz w:val="18"/>
                <w:szCs w:val="18"/>
              </w:rPr>
              <w:t>с</w:t>
            </w:r>
            <w:proofErr w:type="gramEnd"/>
            <w:r w:rsidRPr="00BE6F1C">
              <w:rPr>
                <w:rFonts w:ascii="Times New Roman" w:hAnsi="Times New Roman" w:cs="Times New Roman"/>
                <w:color w:val="000000"/>
                <w:sz w:val="18"/>
                <w:szCs w:val="18"/>
              </w:rPr>
              <w:t>/у и ваннах – керамическая плитка;</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Оконные блоки – деревянные</w:t>
            </w:r>
            <w:proofErr w:type="gramStart"/>
            <w:r w:rsidRPr="00BE6F1C">
              <w:rPr>
                <w:rFonts w:ascii="Times New Roman" w:hAnsi="Times New Roman" w:cs="Times New Roman"/>
                <w:color w:val="000000"/>
                <w:sz w:val="18"/>
                <w:szCs w:val="18"/>
              </w:rPr>
              <w:t xml:space="preserve"> ,</w:t>
            </w:r>
            <w:proofErr w:type="gramEnd"/>
            <w:r w:rsidRPr="00BE6F1C">
              <w:rPr>
                <w:rFonts w:ascii="Times New Roman" w:hAnsi="Times New Roman" w:cs="Times New Roman"/>
                <w:color w:val="000000"/>
                <w:sz w:val="18"/>
                <w:szCs w:val="18"/>
              </w:rPr>
              <w:t xml:space="preserve"> раздельной конструкции со стеклом и стеклопакетом. Витражи лоджий – пластиковые, с одинарным остеклением.</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Вентиляция жилого дома запроектирована естественная, с организованным удалением воздуха </w:t>
            </w:r>
            <w:proofErr w:type="gramStart"/>
            <w:r w:rsidRPr="00BE6F1C">
              <w:rPr>
                <w:rFonts w:ascii="Times New Roman" w:hAnsi="Times New Roman" w:cs="Times New Roman"/>
                <w:color w:val="000000"/>
                <w:sz w:val="18"/>
                <w:szCs w:val="18"/>
              </w:rPr>
              <w:t>через</w:t>
            </w:r>
            <w:proofErr w:type="gramEnd"/>
            <w:r w:rsidRPr="00BE6F1C">
              <w:rPr>
                <w:rFonts w:ascii="Times New Roman" w:hAnsi="Times New Roman" w:cs="Times New Roman"/>
                <w:color w:val="000000"/>
                <w:sz w:val="18"/>
                <w:szCs w:val="18"/>
              </w:rPr>
              <w:t xml:space="preserve"> вытяжные </w:t>
            </w:r>
            <w:proofErr w:type="spellStart"/>
            <w:r w:rsidRPr="00BE6F1C">
              <w:rPr>
                <w:rFonts w:ascii="Times New Roman" w:hAnsi="Times New Roman" w:cs="Times New Roman"/>
                <w:color w:val="000000"/>
                <w:sz w:val="18"/>
                <w:szCs w:val="18"/>
              </w:rPr>
              <w:t>вентканалы</w:t>
            </w:r>
            <w:proofErr w:type="spellEnd"/>
            <w:r w:rsidRPr="00BE6F1C">
              <w:rPr>
                <w:rFonts w:ascii="Times New Roman" w:hAnsi="Times New Roman" w:cs="Times New Roman"/>
                <w:color w:val="000000"/>
                <w:sz w:val="18"/>
                <w:szCs w:val="18"/>
              </w:rPr>
              <w:t xml:space="preserve">. Приток воздуха в помещения осуществляется </w:t>
            </w:r>
            <w:proofErr w:type="spellStart"/>
            <w:r w:rsidRPr="00BE6F1C">
              <w:rPr>
                <w:rFonts w:ascii="Times New Roman" w:hAnsi="Times New Roman" w:cs="Times New Roman"/>
                <w:color w:val="000000"/>
                <w:sz w:val="18"/>
                <w:szCs w:val="18"/>
              </w:rPr>
              <w:t>неорганизованно</w:t>
            </w:r>
            <w:proofErr w:type="spellEnd"/>
            <w:r w:rsidRPr="00BE6F1C">
              <w:rPr>
                <w:rFonts w:ascii="Times New Roman" w:hAnsi="Times New Roman" w:cs="Times New Roman"/>
                <w:color w:val="000000"/>
                <w:sz w:val="18"/>
                <w:szCs w:val="18"/>
              </w:rPr>
              <w:t xml:space="preserve"> и через приточные клапаны</w:t>
            </w:r>
            <w:proofErr w:type="gramStart"/>
            <w:r w:rsidRPr="00BE6F1C">
              <w:rPr>
                <w:rFonts w:ascii="Times New Roman" w:hAnsi="Times New Roman" w:cs="Times New Roman"/>
                <w:color w:val="000000"/>
                <w:sz w:val="18"/>
                <w:szCs w:val="18"/>
              </w:rPr>
              <w:t xml:space="preserve"> .</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Поквартирное горячее водоснабжение и отопление обеспечивается от настенных газовых двухконтурных котлов с закрытой камерой сгорания «BERETTA». Система отопления квартиры – двухтрубная лучевая, выполненная из металлопластиковых труб фирмы «</w:t>
            </w:r>
            <w:proofErr w:type="spellStart"/>
            <w:r w:rsidRPr="00BE6F1C">
              <w:rPr>
                <w:rFonts w:ascii="Times New Roman" w:hAnsi="Times New Roman" w:cs="Times New Roman"/>
                <w:color w:val="000000"/>
                <w:sz w:val="18"/>
                <w:szCs w:val="18"/>
              </w:rPr>
              <w:t>Valtec</w:t>
            </w:r>
            <w:proofErr w:type="spellEnd"/>
            <w:r w:rsidRPr="00BE6F1C">
              <w:rPr>
                <w:rFonts w:ascii="Times New Roman" w:hAnsi="Times New Roman" w:cs="Times New Roman"/>
                <w:color w:val="000000"/>
                <w:sz w:val="18"/>
                <w:szCs w:val="18"/>
              </w:rPr>
              <w:t>», проложенных в конструкции пола. В качестве отопительных приборов приняты алюминиевые секционные радиаторы.</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Для приготовления пищи в квартирах предусмотрены 4-х </w:t>
            </w:r>
            <w:proofErr w:type="spellStart"/>
            <w:r w:rsidRPr="00BE6F1C">
              <w:rPr>
                <w:rFonts w:ascii="Times New Roman" w:hAnsi="Times New Roman" w:cs="Times New Roman"/>
                <w:color w:val="000000"/>
                <w:sz w:val="18"/>
                <w:szCs w:val="18"/>
              </w:rPr>
              <w:t>комфорочные</w:t>
            </w:r>
            <w:proofErr w:type="spellEnd"/>
            <w:r w:rsidRPr="00BE6F1C">
              <w:rPr>
                <w:rFonts w:ascii="Times New Roman" w:hAnsi="Times New Roman" w:cs="Times New Roman"/>
                <w:color w:val="000000"/>
                <w:sz w:val="18"/>
                <w:szCs w:val="18"/>
              </w:rPr>
              <w:t xml:space="preserve"> газовые плиты. Предусмотрен счетчик газа ВК G-4.</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Для поквартирного учета холодной воды на вводе в квартиры установлены водомеры со счетчиком.</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Установлены счетчики поквартирного учета электроэнергии, аппараты защиты групповых квартирных линий.</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Трубопроводы системы хозяйственно-питьевого и горячего водоснабжения выполнены из полипропиленовых труб «Экопластик»PN20</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Отвод сточных вод от санитарно-технических приборов предусматривается отдельным выпуском. Внутренние сети </w:t>
            </w:r>
            <w:proofErr w:type="spellStart"/>
            <w:r w:rsidRPr="00BE6F1C">
              <w:rPr>
                <w:rFonts w:ascii="Times New Roman" w:hAnsi="Times New Roman" w:cs="Times New Roman"/>
                <w:color w:val="000000"/>
                <w:sz w:val="18"/>
                <w:szCs w:val="18"/>
              </w:rPr>
              <w:t>хозбытовой</w:t>
            </w:r>
            <w:proofErr w:type="spellEnd"/>
            <w:r w:rsidRPr="00BE6F1C">
              <w:rPr>
                <w:rFonts w:ascii="Times New Roman" w:hAnsi="Times New Roman" w:cs="Times New Roman"/>
                <w:color w:val="000000"/>
                <w:sz w:val="18"/>
                <w:szCs w:val="18"/>
              </w:rPr>
              <w:t xml:space="preserve"> канализации монтируются из полипропиленовых труб 110 и 50 мм «</w:t>
            </w:r>
            <w:proofErr w:type="spellStart"/>
            <w:r w:rsidRPr="00BE6F1C">
              <w:rPr>
                <w:rFonts w:ascii="Times New Roman" w:hAnsi="Times New Roman" w:cs="Times New Roman"/>
                <w:color w:val="000000"/>
                <w:sz w:val="18"/>
                <w:szCs w:val="18"/>
              </w:rPr>
              <w:t>Политрон</w:t>
            </w:r>
            <w:proofErr w:type="spell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Проектом предусмотрено оборудование квартир видами связи: телефонная связь сети общего пользования, телевидение, проводная радиофикация, системы управления доступом (</w:t>
            </w:r>
            <w:proofErr w:type="spellStart"/>
            <w:r w:rsidRPr="00BE6F1C">
              <w:rPr>
                <w:rFonts w:ascii="Times New Roman" w:hAnsi="Times New Roman" w:cs="Times New Roman"/>
                <w:color w:val="000000"/>
                <w:sz w:val="18"/>
                <w:szCs w:val="18"/>
              </w:rPr>
              <w:t>домофонная</w:t>
            </w:r>
            <w:proofErr w:type="spellEnd"/>
            <w:r w:rsidRPr="00BE6F1C">
              <w:rPr>
                <w:rFonts w:ascii="Times New Roman" w:hAnsi="Times New Roman" w:cs="Times New Roman"/>
                <w:color w:val="000000"/>
                <w:sz w:val="18"/>
                <w:szCs w:val="18"/>
              </w:rPr>
              <w:t xml:space="preserve"> связь), автономной пожарной сигнализации, автоматической пожарной сигнализации и оповещения о пожаре.</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Внутренняя отделка встроенных помещений (магазинов) – под самоотделку.</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Проект электроснабжения магазинов разработан для системы 380/220</w:t>
            </w:r>
            <w:proofErr w:type="gramStart"/>
            <w:r w:rsidRPr="00BE6F1C">
              <w:rPr>
                <w:rFonts w:ascii="Times New Roman" w:hAnsi="Times New Roman" w:cs="Times New Roman"/>
                <w:color w:val="000000"/>
                <w:sz w:val="18"/>
                <w:szCs w:val="18"/>
              </w:rPr>
              <w:t xml:space="preserve"> В</w:t>
            </w:r>
            <w:proofErr w:type="gramEnd"/>
            <w:r w:rsidRPr="00BE6F1C">
              <w:rPr>
                <w:rFonts w:ascii="Times New Roman" w:hAnsi="Times New Roman" w:cs="Times New Roman"/>
                <w:color w:val="000000"/>
                <w:sz w:val="18"/>
                <w:szCs w:val="18"/>
              </w:rPr>
              <w:t xml:space="preserve"> TN-C-S с </w:t>
            </w:r>
            <w:proofErr w:type="spellStart"/>
            <w:r w:rsidRPr="00BE6F1C">
              <w:rPr>
                <w:rFonts w:ascii="Times New Roman" w:hAnsi="Times New Roman" w:cs="Times New Roman"/>
                <w:color w:val="000000"/>
                <w:sz w:val="18"/>
                <w:szCs w:val="18"/>
              </w:rPr>
              <w:t>глухозаземленной</w:t>
            </w:r>
            <w:proofErr w:type="spellEnd"/>
            <w:r w:rsidRPr="00BE6F1C">
              <w:rPr>
                <w:rFonts w:ascii="Times New Roman" w:hAnsi="Times New Roman" w:cs="Times New Roman"/>
                <w:color w:val="000000"/>
                <w:sz w:val="18"/>
                <w:szCs w:val="18"/>
              </w:rPr>
              <w:t xml:space="preserve"> </w:t>
            </w:r>
            <w:proofErr w:type="spellStart"/>
            <w:r w:rsidRPr="00BE6F1C">
              <w:rPr>
                <w:rFonts w:ascii="Times New Roman" w:hAnsi="Times New Roman" w:cs="Times New Roman"/>
                <w:color w:val="000000"/>
                <w:sz w:val="18"/>
                <w:szCs w:val="18"/>
              </w:rPr>
              <w:t>нейтралью</w:t>
            </w:r>
            <w:proofErr w:type="spell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Подача воды в каждый магазин предусматривается от магистральных сетей водопровода одним вводом, с установкой отключающего вентиля, расположенных в подвальном помещении, с установкой водомерного счетчика.</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Система хоз</w:t>
            </w:r>
            <w:proofErr w:type="gramStart"/>
            <w:r w:rsidRPr="00BE6F1C">
              <w:rPr>
                <w:rFonts w:ascii="Times New Roman" w:hAnsi="Times New Roman" w:cs="Times New Roman"/>
                <w:color w:val="000000"/>
                <w:sz w:val="18"/>
                <w:szCs w:val="18"/>
              </w:rPr>
              <w:t>.-</w:t>
            </w:r>
            <w:proofErr w:type="gramEnd"/>
            <w:r w:rsidRPr="00BE6F1C">
              <w:rPr>
                <w:rFonts w:ascii="Times New Roman" w:hAnsi="Times New Roman" w:cs="Times New Roman"/>
                <w:color w:val="000000"/>
                <w:sz w:val="18"/>
                <w:szCs w:val="18"/>
              </w:rPr>
              <w:t>питьевого водопровода принята с нижней разводкой, тупиковая.</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Горячее водоснабжение магазинов запроектировано от </w:t>
            </w:r>
            <w:proofErr w:type="spellStart"/>
            <w:r w:rsidRPr="00BE6F1C">
              <w:rPr>
                <w:rFonts w:ascii="Times New Roman" w:hAnsi="Times New Roman" w:cs="Times New Roman"/>
                <w:color w:val="000000"/>
                <w:sz w:val="18"/>
                <w:szCs w:val="18"/>
              </w:rPr>
              <w:t>электроводонагревателей</w:t>
            </w:r>
            <w:proofErr w:type="spellEnd"/>
            <w:r w:rsidRPr="00BE6F1C">
              <w:rPr>
                <w:rFonts w:ascii="Times New Roman" w:hAnsi="Times New Roman" w:cs="Times New Roman"/>
                <w:color w:val="000000"/>
                <w:sz w:val="18"/>
                <w:szCs w:val="18"/>
              </w:rPr>
              <w:t>.</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Отведение бытовых и хозяйственных стоков предусматривается самостоятельными самотечными выпусками в наружную сеть дворовой канализации.</w:t>
            </w:r>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Источником тепла во встроенных помещениях являются </w:t>
            </w:r>
            <w:proofErr w:type="spellStart"/>
            <w:r w:rsidRPr="00BE6F1C">
              <w:rPr>
                <w:rFonts w:ascii="Times New Roman" w:hAnsi="Times New Roman" w:cs="Times New Roman"/>
                <w:color w:val="000000"/>
                <w:sz w:val="18"/>
                <w:szCs w:val="18"/>
              </w:rPr>
              <w:t>электронакопительные</w:t>
            </w:r>
            <w:proofErr w:type="spellEnd"/>
            <w:r w:rsidRPr="00BE6F1C">
              <w:rPr>
                <w:rFonts w:ascii="Times New Roman" w:hAnsi="Times New Roman" w:cs="Times New Roman"/>
                <w:color w:val="000000"/>
                <w:sz w:val="18"/>
                <w:szCs w:val="18"/>
              </w:rPr>
              <w:t xml:space="preserve"> котлы. Система </w:t>
            </w:r>
            <w:proofErr w:type="spellStart"/>
            <w:r w:rsidRPr="00BE6F1C">
              <w:rPr>
                <w:rFonts w:ascii="Times New Roman" w:hAnsi="Times New Roman" w:cs="Times New Roman"/>
                <w:color w:val="000000"/>
                <w:sz w:val="18"/>
                <w:szCs w:val="18"/>
              </w:rPr>
              <w:t>отоплния</w:t>
            </w:r>
            <w:proofErr w:type="spellEnd"/>
            <w:r w:rsidRPr="00BE6F1C">
              <w:rPr>
                <w:rFonts w:ascii="Times New Roman" w:hAnsi="Times New Roman" w:cs="Times New Roman"/>
                <w:color w:val="000000"/>
                <w:sz w:val="18"/>
                <w:szCs w:val="18"/>
              </w:rPr>
              <w:t xml:space="preserve"> – насосная, горизонтальная из полипропиленовых труб, нагревательные приборы – алюминиевые радиаторы</w:t>
            </w:r>
            <w:proofErr w:type="gramStart"/>
            <w:r w:rsidRPr="00BE6F1C">
              <w:rPr>
                <w:rFonts w:ascii="Times New Roman" w:hAnsi="Times New Roman" w:cs="Times New Roman"/>
                <w:color w:val="000000"/>
                <w:sz w:val="18"/>
                <w:szCs w:val="18"/>
              </w:rPr>
              <w:t>..</w:t>
            </w:r>
            <w:proofErr w:type="gramEnd"/>
          </w:p>
          <w:p w:rsidR="004E7DBB" w:rsidRPr="00BE6F1C" w:rsidRDefault="004E7DBB" w:rsidP="004E7DBB">
            <w:pPr>
              <w:rPr>
                <w:rFonts w:ascii="Times New Roman" w:hAnsi="Times New Roman" w:cs="Times New Roman"/>
                <w:color w:val="000000"/>
                <w:sz w:val="18"/>
                <w:szCs w:val="18"/>
              </w:rPr>
            </w:pPr>
          </w:p>
          <w:p w:rsidR="004E7DBB" w:rsidRPr="00BE6F1C" w:rsidRDefault="004E7DBB" w:rsidP="004E7DBB">
            <w:pPr>
              <w:rPr>
                <w:rFonts w:ascii="Times New Roman" w:hAnsi="Times New Roman" w:cs="Times New Roman"/>
                <w:color w:val="000000"/>
                <w:sz w:val="18"/>
                <w:szCs w:val="18"/>
              </w:rPr>
            </w:pPr>
            <w:r w:rsidRPr="00BE6F1C">
              <w:rPr>
                <w:rFonts w:ascii="Times New Roman" w:hAnsi="Times New Roman" w:cs="Times New Roman"/>
                <w:color w:val="000000"/>
                <w:sz w:val="18"/>
                <w:szCs w:val="18"/>
              </w:rPr>
              <w:t xml:space="preserve">Вентиляция торговых залов и прочих помещений встроенных магазинов - естественная вытяжная и </w:t>
            </w:r>
            <w:proofErr w:type="spellStart"/>
            <w:r w:rsidRPr="00BE6F1C">
              <w:rPr>
                <w:rFonts w:ascii="Times New Roman" w:hAnsi="Times New Roman" w:cs="Times New Roman"/>
                <w:color w:val="000000"/>
                <w:sz w:val="18"/>
                <w:szCs w:val="18"/>
              </w:rPr>
              <w:t>мехиническая</w:t>
            </w:r>
            <w:proofErr w:type="spellEnd"/>
            <w:r w:rsidRPr="00BE6F1C">
              <w:rPr>
                <w:rFonts w:ascii="Times New Roman" w:hAnsi="Times New Roman" w:cs="Times New Roman"/>
                <w:color w:val="000000"/>
                <w:sz w:val="18"/>
                <w:szCs w:val="18"/>
              </w:rPr>
              <w:t xml:space="preserve"> вытяжная. Вытяжка осуществляется через вентиляционные каналы </w:t>
            </w:r>
            <w:proofErr w:type="spellStart"/>
            <w:r w:rsidRPr="00BE6F1C">
              <w:rPr>
                <w:rFonts w:ascii="Times New Roman" w:hAnsi="Times New Roman" w:cs="Times New Roman"/>
                <w:color w:val="000000"/>
                <w:sz w:val="18"/>
                <w:szCs w:val="18"/>
              </w:rPr>
              <w:t>вентблоков</w:t>
            </w:r>
            <w:proofErr w:type="spellEnd"/>
            <w:r w:rsidRPr="00BE6F1C">
              <w:rPr>
                <w:rFonts w:ascii="Times New Roman" w:hAnsi="Times New Roman" w:cs="Times New Roman"/>
                <w:color w:val="000000"/>
                <w:sz w:val="18"/>
                <w:szCs w:val="18"/>
              </w:rPr>
              <w:t>.</w:t>
            </w:r>
          </w:p>
        </w:tc>
      </w:tr>
      <w:tr w:rsidR="004E7DBB" w:rsidRPr="00BE6F1C" w:rsidTr="00863214">
        <w:tc>
          <w:tcPr>
            <w:tcW w:w="534" w:type="dxa"/>
            <w:vAlign w:val="center"/>
          </w:tcPr>
          <w:p w:rsidR="004E7DBB" w:rsidRPr="00BE6F1C" w:rsidRDefault="004E7DBB">
            <w:pPr>
              <w:pStyle w:val="a4"/>
              <w:rPr>
                <w:color w:val="000000"/>
                <w:sz w:val="18"/>
                <w:szCs w:val="18"/>
              </w:rPr>
            </w:pPr>
            <w:r w:rsidRPr="00BE6F1C">
              <w:rPr>
                <w:color w:val="000000"/>
                <w:sz w:val="18"/>
                <w:szCs w:val="18"/>
              </w:rPr>
              <w:lastRenderedPageBreak/>
              <w:t>12.</w:t>
            </w:r>
          </w:p>
        </w:tc>
        <w:tc>
          <w:tcPr>
            <w:tcW w:w="3827" w:type="dxa"/>
            <w:gridSpan w:val="2"/>
            <w:vAlign w:val="center"/>
          </w:tcPr>
          <w:p w:rsidR="004E7DBB" w:rsidRPr="00BE6F1C" w:rsidRDefault="004E7DBB">
            <w:pPr>
              <w:pStyle w:val="a4"/>
              <w:rPr>
                <w:color w:val="000000"/>
                <w:sz w:val="18"/>
                <w:szCs w:val="18"/>
              </w:rPr>
            </w:pPr>
            <w:r w:rsidRPr="00BE6F1C">
              <w:rPr>
                <w:color w:val="000000"/>
                <w:sz w:val="18"/>
                <w:szCs w:val="18"/>
              </w:rPr>
              <w:t>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tc>
        <w:tc>
          <w:tcPr>
            <w:tcW w:w="5210" w:type="dxa"/>
            <w:gridSpan w:val="4"/>
            <w:vAlign w:val="center"/>
          </w:tcPr>
          <w:p w:rsidR="004E7DBB" w:rsidRPr="00BE6F1C" w:rsidRDefault="004E7DBB">
            <w:pPr>
              <w:pStyle w:val="a4"/>
              <w:rPr>
                <w:color w:val="000000"/>
                <w:sz w:val="18"/>
                <w:szCs w:val="18"/>
              </w:rPr>
            </w:pPr>
            <w:r w:rsidRPr="00BE6F1C">
              <w:rPr>
                <w:color w:val="000000"/>
                <w:sz w:val="18"/>
                <w:szCs w:val="18"/>
              </w:rPr>
              <w:t xml:space="preserve">На первом этаже </w:t>
            </w:r>
            <w:proofErr w:type="gramStart"/>
            <w:r w:rsidRPr="00BE6F1C">
              <w:rPr>
                <w:color w:val="000000"/>
                <w:sz w:val="18"/>
                <w:szCs w:val="18"/>
              </w:rPr>
              <w:t>блок-секции</w:t>
            </w:r>
            <w:proofErr w:type="gramEnd"/>
            <w:r w:rsidRPr="00BE6F1C">
              <w:rPr>
                <w:color w:val="000000"/>
                <w:sz w:val="18"/>
                <w:szCs w:val="18"/>
              </w:rPr>
              <w:t xml:space="preserve"> «Б» магазин продовольственных товаров </w:t>
            </w:r>
            <w:proofErr w:type="spellStart"/>
            <w:r w:rsidRPr="00BE6F1C">
              <w:rPr>
                <w:color w:val="000000"/>
                <w:sz w:val="18"/>
                <w:szCs w:val="18"/>
              </w:rPr>
              <w:t>площ</w:t>
            </w:r>
            <w:proofErr w:type="spellEnd"/>
            <w:r w:rsidRPr="00BE6F1C">
              <w:rPr>
                <w:color w:val="000000"/>
                <w:sz w:val="18"/>
                <w:szCs w:val="18"/>
              </w:rPr>
              <w:t xml:space="preserve">. – 72,32 </w:t>
            </w:r>
            <w:proofErr w:type="spellStart"/>
            <w:r w:rsidRPr="00BE6F1C">
              <w:rPr>
                <w:color w:val="000000"/>
                <w:sz w:val="18"/>
                <w:szCs w:val="18"/>
              </w:rPr>
              <w:t>кв.м</w:t>
            </w:r>
            <w:proofErr w:type="spellEnd"/>
            <w:r w:rsidRPr="00BE6F1C">
              <w:rPr>
                <w:color w:val="000000"/>
                <w:sz w:val="18"/>
                <w:szCs w:val="18"/>
              </w:rPr>
              <w:t>.</w:t>
            </w:r>
          </w:p>
          <w:p w:rsidR="004E7DBB" w:rsidRPr="00BE6F1C" w:rsidRDefault="004E7DBB">
            <w:pPr>
              <w:pStyle w:val="a4"/>
              <w:rPr>
                <w:color w:val="000000"/>
                <w:sz w:val="18"/>
                <w:szCs w:val="18"/>
              </w:rPr>
            </w:pPr>
            <w:r w:rsidRPr="00BE6F1C">
              <w:rPr>
                <w:color w:val="000000"/>
                <w:sz w:val="18"/>
                <w:szCs w:val="18"/>
              </w:rPr>
              <w:t xml:space="preserve">На первом этаже </w:t>
            </w:r>
            <w:proofErr w:type="gramStart"/>
            <w:r w:rsidRPr="00BE6F1C">
              <w:rPr>
                <w:color w:val="000000"/>
                <w:sz w:val="18"/>
                <w:szCs w:val="18"/>
              </w:rPr>
              <w:t>блок-секции</w:t>
            </w:r>
            <w:proofErr w:type="gramEnd"/>
            <w:r w:rsidRPr="00BE6F1C">
              <w:rPr>
                <w:color w:val="000000"/>
                <w:sz w:val="18"/>
                <w:szCs w:val="18"/>
              </w:rPr>
              <w:t xml:space="preserve"> «В» магазин продовольственных товаров </w:t>
            </w:r>
            <w:proofErr w:type="spellStart"/>
            <w:r w:rsidRPr="00BE6F1C">
              <w:rPr>
                <w:color w:val="000000"/>
                <w:sz w:val="18"/>
                <w:szCs w:val="18"/>
              </w:rPr>
              <w:t>площ</w:t>
            </w:r>
            <w:proofErr w:type="spellEnd"/>
            <w:r w:rsidRPr="00BE6F1C">
              <w:rPr>
                <w:color w:val="000000"/>
                <w:sz w:val="18"/>
                <w:szCs w:val="18"/>
              </w:rPr>
              <w:t xml:space="preserve">. – 72, 59 </w:t>
            </w:r>
            <w:proofErr w:type="spellStart"/>
            <w:r w:rsidRPr="00BE6F1C">
              <w:rPr>
                <w:color w:val="000000"/>
                <w:sz w:val="18"/>
                <w:szCs w:val="18"/>
              </w:rPr>
              <w:t>кв.м</w:t>
            </w:r>
            <w:proofErr w:type="spellEnd"/>
            <w:r w:rsidRPr="00BE6F1C">
              <w:rPr>
                <w:color w:val="000000"/>
                <w:sz w:val="18"/>
                <w:szCs w:val="18"/>
              </w:rPr>
              <w:t>.</w:t>
            </w:r>
          </w:p>
          <w:p w:rsidR="004E7DBB" w:rsidRPr="00BE6F1C" w:rsidRDefault="004E7DBB">
            <w:pPr>
              <w:pStyle w:val="a4"/>
              <w:rPr>
                <w:color w:val="000000"/>
                <w:sz w:val="18"/>
                <w:szCs w:val="18"/>
              </w:rPr>
            </w:pPr>
            <w:r w:rsidRPr="00BE6F1C">
              <w:rPr>
                <w:color w:val="000000"/>
                <w:sz w:val="18"/>
                <w:szCs w:val="18"/>
              </w:rPr>
              <w:t xml:space="preserve">На первом этаже </w:t>
            </w:r>
            <w:proofErr w:type="gramStart"/>
            <w:r w:rsidRPr="00BE6F1C">
              <w:rPr>
                <w:color w:val="000000"/>
                <w:sz w:val="18"/>
                <w:szCs w:val="18"/>
              </w:rPr>
              <w:t>блок-секции</w:t>
            </w:r>
            <w:proofErr w:type="gramEnd"/>
            <w:r w:rsidRPr="00BE6F1C">
              <w:rPr>
                <w:color w:val="000000"/>
                <w:sz w:val="18"/>
                <w:szCs w:val="18"/>
              </w:rPr>
              <w:t xml:space="preserve"> «Д» магазин продовольственных товаров </w:t>
            </w:r>
            <w:proofErr w:type="spellStart"/>
            <w:r w:rsidRPr="00BE6F1C">
              <w:rPr>
                <w:color w:val="000000"/>
                <w:sz w:val="18"/>
                <w:szCs w:val="18"/>
              </w:rPr>
              <w:t>площ</w:t>
            </w:r>
            <w:proofErr w:type="spellEnd"/>
            <w:r w:rsidRPr="00BE6F1C">
              <w:rPr>
                <w:color w:val="000000"/>
                <w:sz w:val="18"/>
                <w:szCs w:val="18"/>
              </w:rPr>
              <w:t xml:space="preserve">. – 72,30 </w:t>
            </w:r>
            <w:proofErr w:type="spellStart"/>
            <w:r w:rsidRPr="00BE6F1C">
              <w:rPr>
                <w:color w:val="000000"/>
                <w:sz w:val="18"/>
                <w:szCs w:val="18"/>
              </w:rPr>
              <w:t>кв.м</w:t>
            </w:r>
            <w:proofErr w:type="spellEnd"/>
            <w:r w:rsidRPr="00BE6F1C">
              <w:rPr>
                <w:color w:val="000000"/>
                <w:sz w:val="18"/>
                <w:szCs w:val="18"/>
              </w:rPr>
              <w:t>.</w:t>
            </w:r>
          </w:p>
          <w:p w:rsidR="004E7DBB" w:rsidRPr="00BE6F1C" w:rsidRDefault="004E7DBB">
            <w:pPr>
              <w:pStyle w:val="a4"/>
              <w:rPr>
                <w:color w:val="000000"/>
                <w:sz w:val="18"/>
                <w:szCs w:val="18"/>
              </w:rPr>
            </w:pPr>
            <w:r w:rsidRPr="00BE6F1C">
              <w:rPr>
                <w:color w:val="000000"/>
                <w:sz w:val="18"/>
                <w:szCs w:val="18"/>
              </w:rPr>
              <w:t xml:space="preserve">На первом этаже </w:t>
            </w:r>
            <w:proofErr w:type="gramStart"/>
            <w:r w:rsidRPr="00BE6F1C">
              <w:rPr>
                <w:color w:val="000000"/>
                <w:sz w:val="18"/>
                <w:szCs w:val="18"/>
              </w:rPr>
              <w:t>блок-секции</w:t>
            </w:r>
            <w:proofErr w:type="gramEnd"/>
            <w:r w:rsidRPr="00BE6F1C">
              <w:rPr>
                <w:color w:val="000000"/>
                <w:sz w:val="18"/>
                <w:szCs w:val="18"/>
              </w:rPr>
              <w:t xml:space="preserve"> «Е» магазин продовольственных товаров </w:t>
            </w:r>
            <w:proofErr w:type="spellStart"/>
            <w:r w:rsidRPr="00BE6F1C">
              <w:rPr>
                <w:color w:val="000000"/>
                <w:sz w:val="18"/>
                <w:szCs w:val="18"/>
              </w:rPr>
              <w:t>площ</w:t>
            </w:r>
            <w:proofErr w:type="spellEnd"/>
            <w:r w:rsidRPr="00BE6F1C">
              <w:rPr>
                <w:color w:val="000000"/>
                <w:sz w:val="18"/>
                <w:szCs w:val="18"/>
              </w:rPr>
              <w:t xml:space="preserve">. – 72,77 </w:t>
            </w:r>
            <w:proofErr w:type="spellStart"/>
            <w:r w:rsidRPr="00BE6F1C">
              <w:rPr>
                <w:color w:val="000000"/>
                <w:sz w:val="18"/>
                <w:szCs w:val="18"/>
              </w:rPr>
              <w:t>кв.м</w:t>
            </w:r>
            <w:proofErr w:type="spellEnd"/>
            <w:r w:rsidRPr="00BE6F1C">
              <w:rPr>
                <w:color w:val="000000"/>
                <w:sz w:val="18"/>
                <w:szCs w:val="18"/>
              </w:rPr>
              <w:t>.</w:t>
            </w:r>
          </w:p>
          <w:p w:rsidR="004E7DBB" w:rsidRPr="00BE6F1C" w:rsidRDefault="004E7DBB">
            <w:pPr>
              <w:pStyle w:val="a4"/>
              <w:rPr>
                <w:color w:val="000000"/>
                <w:sz w:val="18"/>
                <w:szCs w:val="18"/>
              </w:rPr>
            </w:pPr>
            <w:r w:rsidRPr="00BE6F1C">
              <w:rPr>
                <w:color w:val="000000"/>
                <w:sz w:val="18"/>
                <w:szCs w:val="18"/>
              </w:rPr>
              <w:t xml:space="preserve">На первом этаже </w:t>
            </w:r>
            <w:proofErr w:type="gramStart"/>
            <w:r w:rsidRPr="00BE6F1C">
              <w:rPr>
                <w:color w:val="000000"/>
                <w:sz w:val="18"/>
                <w:szCs w:val="18"/>
              </w:rPr>
              <w:t>блок-секции</w:t>
            </w:r>
            <w:proofErr w:type="gramEnd"/>
            <w:r w:rsidRPr="00BE6F1C">
              <w:rPr>
                <w:color w:val="000000"/>
                <w:sz w:val="18"/>
                <w:szCs w:val="18"/>
              </w:rPr>
              <w:t xml:space="preserve"> «Ж» магазин продовольственных товаров </w:t>
            </w:r>
            <w:proofErr w:type="spellStart"/>
            <w:r w:rsidRPr="00BE6F1C">
              <w:rPr>
                <w:color w:val="000000"/>
                <w:sz w:val="18"/>
                <w:szCs w:val="18"/>
              </w:rPr>
              <w:t>площ</w:t>
            </w:r>
            <w:proofErr w:type="spellEnd"/>
            <w:r w:rsidRPr="00BE6F1C">
              <w:rPr>
                <w:color w:val="000000"/>
                <w:sz w:val="18"/>
                <w:szCs w:val="18"/>
              </w:rPr>
              <w:t xml:space="preserve">. – 113,06 </w:t>
            </w:r>
            <w:proofErr w:type="spellStart"/>
            <w:r w:rsidRPr="00BE6F1C">
              <w:rPr>
                <w:color w:val="000000"/>
                <w:sz w:val="18"/>
                <w:szCs w:val="18"/>
              </w:rPr>
              <w:t>кв.м</w:t>
            </w:r>
            <w:proofErr w:type="spellEnd"/>
            <w:r w:rsidRPr="00BE6F1C">
              <w:rPr>
                <w:color w:val="000000"/>
                <w:sz w:val="18"/>
                <w:szCs w:val="18"/>
              </w:rPr>
              <w:t>.</w:t>
            </w:r>
          </w:p>
          <w:p w:rsidR="004E7DBB" w:rsidRPr="00BE6F1C" w:rsidRDefault="004E7DBB">
            <w:pPr>
              <w:pStyle w:val="a4"/>
              <w:rPr>
                <w:color w:val="000000"/>
                <w:sz w:val="18"/>
                <w:szCs w:val="18"/>
              </w:rPr>
            </w:pPr>
            <w:r w:rsidRPr="00BE6F1C">
              <w:rPr>
                <w:color w:val="000000"/>
                <w:sz w:val="18"/>
                <w:szCs w:val="18"/>
              </w:rPr>
              <w:t xml:space="preserve">В подвале каждой </w:t>
            </w:r>
            <w:proofErr w:type="gramStart"/>
            <w:r w:rsidRPr="00BE6F1C">
              <w:rPr>
                <w:color w:val="000000"/>
                <w:sz w:val="18"/>
                <w:szCs w:val="18"/>
              </w:rPr>
              <w:t>блок-секции</w:t>
            </w:r>
            <w:proofErr w:type="gramEnd"/>
            <w:r w:rsidRPr="00BE6F1C">
              <w:rPr>
                <w:color w:val="000000"/>
                <w:sz w:val="18"/>
                <w:szCs w:val="18"/>
              </w:rPr>
              <w:t xml:space="preserve"> предусмотрены кладовые для жильцов дома в общем количестве – </w:t>
            </w:r>
            <w:r w:rsidRPr="00BE6F1C">
              <w:rPr>
                <w:b/>
                <w:bCs/>
                <w:color w:val="000000"/>
                <w:sz w:val="18"/>
                <w:szCs w:val="18"/>
              </w:rPr>
              <w:t>83 шт.</w:t>
            </w:r>
            <w:r w:rsidRPr="00BE6F1C">
              <w:rPr>
                <w:color w:val="000000"/>
                <w:sz w:val="18"/>
                <w:szCs w:val="18"/>
              </w:rPr>
              <w:t xml:space="preserve"> и общей </w:t>
            </w:r>
            <w:r w:rsidRPr="00BE6F1C">
              <w:rPr>
                <w:color w:val="000000"/>
                <w:sz w:val="18"/>
                <w:szCs w:val="18"/>
              </w:rPr>
              <w:lastRenderedPageBreak/>
              <w:t>площадью </w:t>
            </w:r>
            <w:r w:rsidRPr="00BE6F1C">
              <w:rPr>
                <w:b/>
                <w:bCs/>
                <w:color w:val="000000"/>
                <w:sz w:val="18"/>
                <w:szCs w:val="18"/>
              </w:rPr>
              <w:t xml:space="preserve">282,3 </w:t>
            </w:r>
            <w:proofErr w:type="spellStart"/>
            <w:r w:rsidRPr="00BE6F1C">
              <w:rPr>
                <w:b/>
                <w:bCs/>
                <w:color w:val="000000"/>
                <w:sz w:val="18"/>
                <w:szCs w:val="18"/>
              </w:rPr>
              <w:t>кв.м</w:t>
            </w:r>
            <w:proofErr w:type="spellEnd"/>
            <w:r w:rsidRPr="00BE6F1C">
              <w:rPr>
                <w:b/>
                <w:bCs/>
                <w:color w:val="000000"/>
                <w:sz w:val="18"/>
                <w:szCs w:val="18"/>
              </w:rPr>
              <w:t>.</w:t>
            </w:r>
          </w:p>
        </w:tc>
      </w:tr>
      <w:tr w:rsidR="00BE6F1C" w:rsidRPr="00BE6F1C" w:rsidTr="00BE6F1C">
        <w:tc>
          <w:tcPr>
            <w:tcW w:w="534" w:type="dxa"/>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lastRenderedPageBreak/>
              <w:t>13.</w:t>
            </w:r>
          </w:p>
        </w:tc>
        <w:tc>
          <w:tcPr>
            <w:tcW w:w="3827" w:type="dxa"/>
            <w:gridSpan w:val="2"/>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tc>
        <w:tc>
          <w:tcPr>
            <w:tcW w:w="5210" w:type="dxa"/>
            <w:gridSpan w:val="4"/>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В состав общего имущества входят: лоджии, балконы, чердак (за исключением в блок-секции</w:t>
            </w:r>
            <w:proofErr w:type="gramStart"/>
            <w:r w:rsidRPr="00BE6F1C">
              <w:rPr>
                <w:rFonts w:ascii="Times New Roman" w:eastAsia="Times New Roman" w:hAnsi="Times New Roman" w:cs="Times New Roman"/>
                <w:color w:val="000000"/>
                <w:sz w:val="18"/>
                <w:szCs w:val="18"/>
                <w:lang w:eastAsia="ru-RU"/>
              </w:rPr>
              <w:t xml:space="preserve"> А</w:t>
            </w:r>
            <w:proofErr w:type="gramEnd"/>
            <w:r w:rsidRPr="00BE6F1C">
              <w:rPr>
                <w:rFonts w:ascii="Times New Roman" w:eastAsia="Times New Roman" w:hAnsi="Times New Roman" w:cs="Times New Roman"/>
                <w:color w:val="000000"/>
                <w:sz w:val="18"/>
                <w:szCs w:val="18"/>
                <w:lang w:eastAsia="ru-RU"/>
              </w:rPr>
              <w:t xml:space="preserve"> - комната </w:t>
            </w:r>
            <w:proofErr w:type="spellStart"/>
            <w:r w:rsidRPr="00BE6F1C">
              <w:rPr>
                <w:rFonts w:ascii="Times New Roman" w:eastAsia="Times New Roman" w:hAnsi="Times New Roman" w:cs="Times New Roman"/>
                <w:color w:val="000000"/>
                <w:sz w:val="18"/>
                <w:szCs w:val="18"/>
                <w:lang w:eastAsia="ru-RU"/>
              </w:rPr>
              <w:t>площ</w:t>
            </w:r>
            <w:proofErr w:type="spellEnd"/>
            <w:r w:rsidRPr="00BE6F1C">
              <w:rPr>
                <w:rFonts w:ascii="Times New Roman" w:eastAsia="Times New Roman" w:hAnsi="Times New Roman" w:cs="Times New Roman"/>
                <w:color w:val="000000"/>
                <w:sz w:val="18"/>
                <w:szCs w:val="18"/>
                <w:lang w:eastAsia="ru-RU"/>
              </w:rPr>
              <w:t xml:space="preserve">. 13,57 </w:t>
            </w:r>
            <w:proofErr w:type="spellStart"/>
            <w:r w:rsidRPr="00BE6F1C">
              <w:rPr>
                <w:rFonts w:ascii="Times New Roman" w:eastAsia="Times New Roman" w:hAnsi="Times New Roman" w:cs="Times New Roman"/>
                <w:color w:val="000000"/>
                <w:sz w:val="18"/>
                <w:szCs w:val="18"/>
                <w:lang w:eastAsia="ru-RU"/>
              </w:rPr>
              <w:t>кв.м</w:t>
            </w:r>
            <w:proofErr w:type="spellEnd"/>
            <w:r w:rsidRPr="00BE6F1C">
              <w:rPr>
                <w:rFonts w:ascii="Times New Roman" w:eastAsia="Times New Roman" w:hAnsi="Times New Roman" w:cs="Times New Roman"/>
                <w:color w:val="000000"/>
                <w:sz w:val="18"/>
                <w:szCs w:val="18"/>
                <w:lang w:eastAsia="ru-RU"/>
              </w:rPr>
              <w:t xml:space="preserve">., летнее помещение </w:t>
            </w:r>
            <w:proofErr w:type="spellStart"/>
            <w:r w:rsidRPr="00BE6F1C">
              <w:rPr>
                <w:rFonts w:ascii="Times New Roman" w:eastAsia="Times New Roman" w:hAnsi="Times New Roman" w:cs="Times New Roman"/>
                <w:color w:val="000000"/>
                <w:sz w:val="18"/>
                <w:szCs w:val="18"/>
                <w:lang w:eastAsia="ru-RU"/>
              </w:rPr>
              <w:t>площ</w:t>
            </w:r>
            <w:proofErr w:type="spellEnd"/>
            <w:r w:rsidRPr="00BE6F1C">
              <w:rPr>
                <w:rFonts w:ascii="Times New Roman" w:eastAsia="Times New Roman" w:hAnsi="Times New Roman" w:cs="Times New Roman"/>
                <w:color w:val="000000"/>
                <w:sz w:val="18"/>
                <w:szCs w:val="18"/>
                <w:lang w:eastAsia="ru-RU"/>
              </w:rPr>
              <w:t xml:space="preserve">. 8,75 </w:t>
            </w:r>
            <w:proofErr w:type="spellStart"/>
            <w:r w:rsidRPr="00BE6F1C">
              <w:rPr>
                <w:rFonts w:ascii="Times New Roman" w:eastAsia="Times New Roman" w:hAnsi="Times New Roman" w:cs="Times New Roman"/>
                <w:color w:val="000000"/>
                <w:sz w:val="18"/>
                <w:szCs w:val="18"/>
                <w:lang w:eastAsia="ru-RU"/>
              </w:rPr>
              <w:t>кв.м</w:t>
            </w:r>
            <w:proofErr w:type="spellEnd"/>
            <w:r w:rsidRPr="00BE6F1C">
              <w:rPr>
                <w:rFonts w:ascii="Times New Roman" w:eastAsia="Times New Roman" w:hAnsi="Times New Roman" w:cs="Times New Roman"/>
                <w:color w:val="000000"/>
                <w:sz w:val="18"/>
                <w:szCs w:val="18"/>
                <w:lang w:eastAsia="ru-RU"/>
              </w:rPr>
              <w:t xml:space="preserve">., относящиеся к двухуровневой 3-х комнатной квартире №134), кровля, лестничные площадки, коридоры, входы в подъезды, помещения водомерных узлов, помещения уборочного инвентаря, помещения оборудования связи, </w:t>
            </w:r>
            <w:proofErr w:type="spellStart"/>
            <w:r w:rsidRPr="00BE6F1C">
              <w:rPr>
                <w:rFonts w:ascii="Times New Roman" w:eastAsia="Times New Roman" w:hAnsi="Times New Roman" w:cs="Times New Roman"/>
                <w:color w:val="000000"/>
                <w:sz w:val="18"/>
                <w:szCs w:val="18"/>
                <w:lang w:eastAsia="ru-RU"/>
              </w:rPr>
              <w:t>электрощитовые</w:t>
            </w:r>
            <w:proofErr w:type="spellEnd"/>
            <w:r w:rsidRPr="00BE6F1C">
              <w:rPr>
                <w:rFonts w:ascii="Times New Roman" w:eastAsia="Times New Roman" w:hAnsi="Times New Roman" w:cs="Times New Roman"/>
                <w:color w:val="000000"/>
                <w:sz w:val="18"/>
                <w:szCs w:val="18"/>
                <w:lang w:eastAsia="ru-RU"/>
              </w:rPr>
              <w:t>, пешеходные дорожки, зона отдыха, где размещаются игровая площадка для детей, площадка для отдыха взрослых, физкультурные площадки, площадки для хозяйственных целей, автостоянки и другие элементы благоустройства.</w:t>
            </w:r>
          </w:p>
        </w:tc>
      </w:tr>
      <w:tr w:rsidR="00BE6F1C" w:rsidRPr="00BE6F1C" w:rsidTr="00BE6F1C">
        <w:tc>
          <w:tcPr>
            <w:tcW w:w="534" w:type="dxa"/>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14.</w:t>
            </w:r>
          </w:p>
        </w:tc>
        <w:tc>
          <w:tcPr>
            <w:tcW w:w="3827" w:type="dxa"/>
            <w:gridSpan w:val="2"/>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tc>
        <w:tc>
          <w:tcPr>
            <w:tcW w:w="5210" w:type="dxa"/>
            <w:gridSpan w:val="4"/>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Ввод жилого дома запланирован </w:t>
            </w:r>
            <w:r w:rsidRPr="00BE6F1C">
              <w:rPr>
                <w:rFonts w:ascii="Times New Roman" w:eastAsia="Times New Roman" w:hAnsi="Times New Roman" w:cs="Times New Roman"/>
                <w:b/>
                <w:bCs/>
                <w:color w:val="000000"/>
                <w:sz w:val="18"/>
                <w:szCs w:val="18"/>
                <w:lang w:eastAsia="ru-RU"/>
              </w:rPr>
              <w:t>на</w:t>
            </w:r>
            <w:r w:rsidRPr="00BE6F1C">
              <w:rPr>
                <w:rFonts w:ascii="Times New Roman" w:eastAsia="Times New Roman" w:hAnsi="Times New Roman" w:cs="Times New Roman"/>
                <w:color w:val="000000"/>
                <w:sz w:val="18"/>
                <w:szCs w:val="18"/>
                <w:lang w:eastAsia="ru-RU"/>
              </w:rPr>
              <w:t> </w:t>
            </w:r>
            <w:r w:rsidRPr="00BE6F1C">
              <w:rPr>
                <w:rFonts w:ascii="Times New Roman" w:eastAsia="Times New Roman" w:hAnsi="Times New Roman" w:cs="Times New Roman"/>
                <w:b/>
                <w:bCs/>
                <w:color w:val="000000"/>
                <w:sz w:val="18"/>
                <w:szCs w:val="18"/>
                <w:lang w:eastAsia="ru-RU"/>
              </w:rPr>
              <w:t>I</w:t>
            </w:r>
            <w:r w:rsidRPr="00BE6F1C">
              <w:rPr>
                <w:rFonts w:ascii="Times New Roman" w:eastAsia="Times New Roman" w:hAnsi="Times New Roman" w:cs="Times New Roman"/>
                <w:color w:val="000000"/>
                <w:sz w:val="18"/>
                <w:szCs w:val="18"/>
                <w:lang w:eastAsia="ru-RU"/>
              </w:rPr>
              <w:t> </w:t>
            </w:r>
            <w:r w:rsidRPr="00BE6F1C">
              <w:rPr>
                <w:rFonts w:ascii="Times New Roman" w:eastAsia="Times New Roman" w:hAnsi="Times New Roman" w:cs="Times New Roman"/>
                <w:b/>
                <w:bCs/>
                <w:color w:val="000000"/>
                <w:sz w:val="18"/>
                <w:szCs w:val="18"/>
                <w:lang w:eastAsia="ru-RU"/>
              </w:rPr>
              <w:t>полугодие 2018 г.</w:t>
            </w:r>
            <w:r w:rsidRPr="00BE6F1C">
              <w:rPr>
                <w:rFonts w:ascii="Times New Roman" w:eastAsia="Times New Roman" w:hAnsi="Times New Roman" w:cs="Times New Roman"/>
                <w:color w:val="000000"/>
                <w:sz w:val="18"/>
                <w:szCs w:val="18"/>
                <w:lang w:eastAsia="ru-RU"/>
              </w:rPr>
              <w:t> Разрешение на ввод жилого дома в эксплуатацию выдается Комитетом строительства, транспорта, ЖКХ и инженерной инфраструктуры администрации Белгородского района</w:t>
            </w:r>
          </w:p>
        </w:tc>
      </w:tr>
      <w:tr w:rsidR="00BE6F1C" w:rsidRPr="00BE6F1C" w:rsidTr="00BE6F1C">
        <w:tc>
          <w:tcPr>
            <w:tcW w:w="534" w:type="dxa"/>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15.</w:t>
            </w:r>
          </w:p>
        </w:tc>
        <w:tc>
          <w:tcPr>
            <w:tcW w:w="3827" w:type="dxa"/>
            <w:gridSpan w:val="2"/>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 возможных финансовых и прочих рисках при осуществлении проекта строительства и мерах по добровольному страхованию застройщиком таких рисков.</w:t>
            </w:r>
          </w:p>
        </w:tc>
        <w:tc>
          <w:tcPr>
            <w:tcW w:w="5210" w:type="dxa"/>
            <w:gridSpan w:val="4"/>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Финансирование строительства дома должно производиться с использованием собственных средств заказчика, а также средств Участников долевого строительства, поступающих на основании заключенных договоров участия в долевом строительстве. Большинство подрядчиков, выполняющих работы на объекте находятся под общим управлением. Поэтому финансовые и организационные риски минимальны, их страхование не предусмотрено.</w:t>
            </w:r>
          </w:p>
        </w:tc>
      </w:tr>
      <w:tr w:rsidR="00BE6F1C" w:rsidRPr="00BE6F1C" w:rsidTr="00BE6F1C">
        <w:tc>
          <w:tcPr>
            <w:tcW w:w="534" w:type="dxa"/>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15.1.</w:t>
            </w:r>
          </w:p>
        </w:tc>
        <w:tc>
          <w:tcPr>
            <w:tcW w:w="3827" w:type="dxa"/>
            <w:gridSpan w:val="2"/>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 планируемой стоимости строительства (создания) многоквартирного дома и (или) иного объекта недвижимости.</w:t>
            </w:r>
          </w:p>
        </w:tc>
        <w:tc>
          <w:tcPr>
            <w:tcW w:w="5210" w:type="dxa"/>
            <w:gridSpan w:val="4"/>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Планируемая стоимость строительства многоквартирного дома составляет </w:t>
            </w:r>
            <w:r w:rsidRPr="00BE6F1C">
              <w:rPr>
                <w:rFonts w:ascii="Times New Roman" w:eastAsia="Times New Roman" w:hAnsi="Times New Roman" w:cs="Times New Roman"/>
                <w:b/>
                <w:bCs/>
                <w:color w:val="000000"/>
                <w:sz w:val="18"/>
                <w:szCs w:val="18"/>
                <w:lang w:eastAsia="ru-RU"/>
              </w:rPr>
              <w:t>402 млн. руб.</w:t>
            </w:r>
          </w:p>
        </w:tc>
      </w:tr>
      <w:tr w:rsidR="00BE6F1C" w:rsidRPr="00BE6F1C" w:rsidTr="00BE6F1C">
        <w:tc>
          <w:tcPr>
            <w:tcW w:w="534" w:type="dxa"/>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16.</w:t>
            </w:r>
          </w:p>
        </w:tc>
        <w:tc>
          <w:tcPr>
            <w:tcW w:w="3827" w:type="dxa"/>
            <w:gridSpan w:val="2"/>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 перечне организаций, осуществляющих основные строительно-монтажные и другие работы (подрядчиков).</w:t>
            </w:r>
          </w:p>
        </w:tc>
        <w:tc>
          <w:tcPr>
            <w:tcW w:w="5210" w:type="dxa"/>
            <w:gridSpan w:val="4"/>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Организации, выполняющие работы на объекте:</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«Строительно-монтажное управление ЖБК-1» - ген. подрядчик;</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 Управление механизации ЖБК-1» - работы по забивке свай;</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w:t>
            </w:r>
            <w:proofErr w:type="spellStart"/>
            <w:r w:rsidRPr="00BE6F1C">
              <w:rPr>
                <w:rFonts w:ascii="Times New Roman" w:eastAsia="Times New Roman" w:hAnsi="Times New Roman" w:cs="Times New Roman"/>
                <w:color w:val="000000"/>
                <w:sz w:val="18"/>
                <w:szCs w:val="18"/>
                <w:lang w:eastAsia="ru-RU"/>
              </w:rPr>
              <w:t>Стройколор</w:t>
            </w:r>
            <w:proofErr w:type="spellEnd"/>
            <w:r w:rsidRPr="00BE6F1C">
              <w:rPr>
                <w:rFonts w:ascii="Times New Roman" w:eastAsia="Times New Roman" w:hAnsi="Times New Roman" w:cs="Times New Roman"/>
                <w:color w:val="000000"/>
                <w:sz w:val="18"/>
                <w:szCs w:val="18"/>
                <w:lang w:eastAsia="ru-RU"/>
              </w:rPr>
              <w:t xml:space="preserve"> ЖБК-1» - плотницкие и отделочные работы;</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«Субподрядчик» - кровельные работы;</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w:t>
            </w:r>
            <w:proofErr w:type="spellStart"/>
            <w:r w:rsidRPr="00BE6F1C">
              <w:rPr>
                <w:rFonts w:ascii="Times New Roman" w:eastAsia="Times New Roman" w:hAnsi="Times New Roman" w:cs="Times New Roman"/>
                <w:color w:val="000000"/>
                <w:sz w:val="18"/>
                <w:szCs w:val="18"/>
                <w:lang w:eastAsia="ru-RU"/>
              </w:rPr>
              <w:t>Спецмонтажсервис</w:t>
            </w:r>
            <w:proofErr w:type="spellEnd"/>
            <w:r w:rsidRPr="00BE6F1C">
              <w:rPr>
                <w:rFonts w:ascii="Times New Roman" w:eastAsia="Times New Roman" w:hAnsi="Times New Roman" w:cs="Times New Roman"/>
                <w:color w:val="000000"/>
                <w:sz w:val="18"/>
                <w:szCs w:val="18"/>
                <w:lang w:eastAsia="ru-RU"/>
              </w:rPr>
              <w:t xml:space="preserve"> ЖБК-1» - сантехнические работы и работы по монтажу систем индивидуального отопления, домофонов.</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w:t>
            </w:r>
            <w:proofErr w:type="spellStart"/>
            <w:r w:rsidRPr="00BE6F1C">
              <w:rPr>
                <w:rFonts w:ascii="Times New Roman" w:eastAsia="Times New Roman" w:hAnsi="Times New Roman" w:cs="Times New Roman"/>
                <w:color w:val="000000"/>
                <w:sz w:val="18"/>
                <w:szCs w:val="18"/>
                <w:lang w:eastAsia="ru-RU"/>
              </w:rPr>
              <w:t>Пластсервис</w:t>
            </w:r>
            <w:proofErr w:type="spellEnd"/>
            <w:r w:rsidRPr="00BE6F1C">
              <w:rPr>
                <w:rFonts w:ascii="Times New Roman" w:eastAsia="Times New Roman" w:hAnsi="Times New Roman" w:cs="Times New Roman"/>
                <w:color w:val="000000"/>
                <w:sz w:val="18"/>
                <w:szCs w:val="18"/>
                <w:lang w:eastAsia="ru-RU"/>
              </w:rPr>
              <w:t xml:space="preserve"> ЖБК-1»- установка ограждений лоджий из профиля ПВХ.</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w:t>
            </w:r>
            <w:proofErr w:type="spellStart"/>
            <w:r w:rsidRPr="00BE6F1C">
              <w:rPr>
                <w:rFonts w:ascii="Times New Roman" w:eastAsia="Times New Roman" w:hAnsi="Times New Roman" w:cs="Times New Roman"/>
                <w:color w:val="000000"/>
                <w:sz w:val="18"/>
                <w:szCs w:val="18"/>
                <w:lang w:eastAsia="ru-RU"/>
              </w:rPr>
              <w:t>Новотехстрой</w:t>
            </w:r>
            <w:proofErr w:type="spellEnd"/>
            <w:r w:rsidRPr="00BE6F1C">
              <w:rPr>
                <w:rFonts w:ascii="Times New Roman" w:eastAsia="Times New Roman" w:hAnsi="Times New Roman" w:cs="Times New Roman"/>
                <w:color w:val="000000"/>
                <w:sz w:val="18"/>
                <w:szCs w:val="18"/>
                <w:lang w:eastAsia="ru-RU"/>
              </w:rPr>
              <w:t>» - электротехнические работы;</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«Саванна» - работы по благоустройству территории;</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«ЗХМ ЖБК-1» - установка металлических дверей входов, устройство малых архитектурных форм (МАФ);</w:t>
            </w:r>
          </w:p>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ООО «</w:t>
            </w:r>
            <w:proofErr w:type="spellStart"/>
            <w:r w:rsidRPr="00BE6F1C">
              <w:rPr>
                <w:rFonts w:ascii="Times New Roman" w:eastAsia="Times New Roman" w:hAnsi="Times New Roman" w:cs="Times New Roman"/>
                <w:color w:val="000000"/>
                <w:sz w:val="18"/>
                <w:szCs w:val="18"/>
                <w:lang w:eastAsia="ru-RU"/>
              </w:rPr>
              <w:t>Экопром</w:t>
            </w:r>
            <w:proofErr w:type="spellEnd"/>
            <w:r w:rsidRPr="00BE6F1C">
              <w:rPr>
                <w:rFonts w:ascii="Times New Roman" w:eastAsia="Times New Roman" w:hAnsi="Times New Roman" w:cs="Times New Roman"/>
                <w:color w:val="000000"/>
                <w:sz w:val="18"/>
                <w:szCs w:val="18"/>
                <w:lang w:eastAsia="ru-RU"/>
              </w:rPr>
              <w:t xml:space="preserve"> ЖБК-1» - работы по озеленению территории.</w:t>
            </w:r>
          </w:p>
        </w:tc>
      </w:tr>
      <w:tr w:rsidR="00BE6F1C" w:rsidRPr="00BE6F1C" w:rsidTr="00BE6F1C">
        <w:tc>
          <w:tcPr>
            <w:tcW w:w="534" w:type="dxa"/>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17.</w:t>
            </w:r>
          </w:p>
        </w:tc>
        <w:tc>
          <w:tcPr>
            <w:tcW w:w="3827" w:type="dxa"/>
            <w:gridSpan w:val="2"/>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 способе обеспечения исполнения обязательств застройщика по договору.</w:t>
            </w:r>
          </w:p>
        </w:tc>
        <w:tc>
          <w:tcPr>
            <w:tcW w:w="5210" w:type="dxa"/>
            <w:gridSpan w:val="4"/>
            <w:hideMark/>
          </w:tcPr>
          <w:p w:rsidR="00BE6F1C" w:rsidRPr="00BE6F1C" w:rsidRDefault="00BE6F1C" w:rsidP="00BE6F1C">
            <w:pPr>
              <w:rPr>
                <w:rFonts w:ascii="Times New Roman" w:eastAsia="Times New Roman" w:hAnsi="Times New Roman" w:cs="Times New Roman"/>
                <w:color w:val="000000"/>
                <w:sz w:val="18"/>
                <w:szCs w:val="18"/>
                <w:lang w:eastAsia="ru-RU"/>
              </w:rPr>
            </w:pPr>
            <w:proofErr w:type="gramStart"/>
            <w:r w:rsidRPr="00BE6F1C">
              <w:rPr>
                <w:rFonts w:ascii="Times New Roman" w:eastAsia="Times New Roman" w:hAnsi="Times New Roman" w:cs="Times New Roman"/>
                <w:color w:val="000000"/>
                <w:sz w:val="18"/>
                <w:szCs w:val="18"/>
                <w:lang w:eastAsia="ru-RU"/>
              </w:rPr>
              <w:t xml:space="preserve">В обеспечение исполнения обязательств застройщика (залогодателя) по договору с момента государственной регистрации договора участников долевого строительства (залогодержателей) считаются находящимися в залоге предоставленный для строительства многоквартирного дома, в </w:t>
            </w:r>
            <w:r w:rsidRPr="00BE6F1C">
              <w:rPr>
                <w:rFonts w:ascii="Times New Roman" w:eastAsia="Times New Roman" w:hAnsi="Times New Roman" w:cs="Times New Roman"/>
                <w:color w:val="000000"/>
                <w:sz w:val="18"/>
                <w:szCs w:val="18"/>
                <w:lang w:eastAsia="ru-RU"/>
              </w:rPr>
              <w:lastRenderedPageBreak/>
              <w:t>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roofErr w:type="gramEnd"/>
            <w:r w:rsidRPr="00BE6F1C">
              <w:rPr>
                <w:rFonts w:ascii="Times New Roman" w:eastAsia="Times New Roman" w:hAnsi="Times New Roman" w:cs="Times New Roman"/>
                <w:color w:val="000000"/>
                <w:sz w:val="18"/>
                <w:szCs w:val="18"/>
                <w:lang w:eastAsia="ru-RU"/>
              </w:rPr>
              <w:br/>
              <w:t>Исполнение обязательств Застройщика по передаче квартиры Дольщику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путем заключения со страховой организацией – Открытое акционерное общество «Международная страховая компания профсоюзов «МЕСКО» (</w:t>
            </w:r>
            <w:r w:rsidRPr="00BE6F1C">
              <w:rPr>
                <w:rFonts w:ascii="Times New Roman" w:eastAsia="Times New Roman" w:hAnsi="Times New Roman" w:cs="Times New Roman"/>
                <w:b/>
                <w:bCs/>
                <w:color w:val="000000"/>
                <w:sz w:val="18"/>
                <w:szCs w:val="18"/>
                <w:lang w:eastAsia="ru-RU"/>
              </w:rPr>
              <w:t>лицензия СИ № 1461</w:t>
            </w:r>
            <w:r w:rsidRPr="00BE6F1C">
              <w:rPr>
                <w:rFonts w:ascii="Times New Roman" w:eastAsia="Times New Roman" w:hAnsi="Times New Roman" w:cs="Times New Roman"/>
                <w:color w:val="000000"/>
                <w:sz w:val="18"/>
                <w:szCs w:val="18"/>
                <w:lang w:eastAsia="ru-RU"/>
              </w:rPr>
              <w:t xml:space="preserve">, юридический адрес: 119334, </w:t>
            </w:r>
            <w:proofErr w:type="spellStart"/>
            <w:r w:rsidRPr="00BE6F1C">
              <w:rPr>
                <w:rFonts w:ascii="Times New Roman" w:eastAsia="Times New Roman" w:hAnsi="Times New Roman" w:cs="Times New Roman"/>
                <w:color w:val="000000"/>
                <w:sz w:val="18"/>
                <w:szCs w:val="18"/>
                <w:lang w:eastAsia="ru-RU"/>
              </w:rPr>
              <w:t>г</w:t>
            </w:r>
            <w:proofErr w:type="gramStart"/>
            <w:r w:rsidRPr="00BE6F1C">
              <w:rPr>
                <w:rFonts w:ascii="Times New Roman" w:eastAsia="Times New Roman" w:hAnsi="Times New Roman" w:cs="Times New Roman"/>
                <w:color w:val="000000"/>
                <w:sz w:val="18"/>
                <w:szCs w:val="18"/>
                <w:lang w:eastAsia="ru-RU"/>
              </w:rPr>
              <w:t>.М</w:t>
            </w:r>
            <w:proofErr w:type="gramEnd"/>
            <w:r w:rsidRPr="00BE6F1C">
              <w:rPr>
                <w:rFonts w:ascii="Times New Roman" w:eastAsia="Times New Roman" w:hAnsi="Times New Roman" w:cs="Times New Roman"/>
                <w:color w:val="000000"/>
                <w:sz w:val="18"/>
                <w:szCs w:val="18"/>
                <w:lang w:eastAsia="ru-RU"/>
              </w:rPr>
              <w:t>осква</w:t>
            </w:r>
            <w:proofErr w:type="spellEnd"/>
            <w:r w:rsidRPr="00BE6F1C">
              <w:rPr>
                <w:rFonts w:ascii="Times New Roman" w:eastAsia="Times New Roman" w:hAnsi="Times New Roman" w:cs="Times New Roman"/>
                <w:color w:val="000000"/>
                <w:sz w:val="18"/>
                <w:szCs w:val="18"/>
                <w:lang w:eastAsia="ru-RU"/>
              </w:rPr>
              <w:t>, 5-й Донской проезд, д.21Б, стр.10, оф.701), генерального договора </w:t>
            </w:r>
            <w:r w:rsidRPr="00BE6F1C">
              <w:rPr>
                <w:rFonts w:ascii="Times New Roman" w:eastAsia="Times New Roman" w:hAnsi="Times New Roman" w:cs="Times New Roman"/>
                <w:i/>
                <w:iCs/>
                <w:color w:val="000000"/>
                <w:sz w:val="18"/>
                <w:szCs w:val="18"/>
                <w:lang w:eastAsia="ru-RU"/>
              </w:rPr>
              <w:t>ЗГО №310306000 от 14.12.2015 г.</w:t>
            </w:r>
            <w:r w:rsidRPr="00BE6F1C">
              <w:rPr>
                <w:rFonts w:ascii="Times New Roman" w:eastAsia="Times New Roman" w:hAnsi="Times New Roman" w:cs="Times New Roman"/>
                <w:color w:val="000000"/>
                <w:sz w:val="18"/>
                <w:szCs w:val="18"/>
                <w:lang w:eastAsia="ru-RU"/>
              </w:rPr>
              <w:t>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tc>
      </w:tr>
      <w:tr w:rsidR="00BE6F1C" w:rsidRPr="00BE6F1C" w:rsidTr="00BE6F1C">
        <w:tc>
          <w:tcPr>
            <w:tcW w:w="534" w:type="dxa"/>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lastRenderedPageBreak/>
              <w:t>18.</w:t>
            </w:r>
          </w:p>
        </w:tc>
        <w:tc>
          <w:tcPr>
            <w:tcW w:w="3827" w:type="dxa"/>
            <w:gridSpan w:val="2"/>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tc>
        <w:tc>
          <w:tcPr>
            <w:tcW w:w="5210" w:type="dxa"/>
            <w:gridSpan w:val="4"/>
            <w:hideMark/>
          </w:tcPr>
          <w:p w:rsidR="00BE6F1C" w:rsidRPr="00BE6F1C" w:rsidRDefault="00BE6F1C" w:rsidP="00BE6F1C">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 xml:space="preserve">Для строительства указанного объекта недвижимости используются собственные средства застройщика, средства Участников долевого строительства, поступающие на основании заключенных договоров участия в долевом строительстве. Иных договоров и сделок, на основании которых привлекаются деньги для строительства жилого дома расположенного по адресу: </w:t>
            </w:r>
            <w:proofErr w:type="gramStart"/>
            <w:r w:rsidRPr="00BE6F1C">
              <w:rPr>
                <w:rFonts w:ascii="Times New Roman" w:eastAsia="Times New Roman" w:hAnsi="Times New Roman" w:cs="Times New Roman"/>
                <w:color w:val="000000"/>
                <w:sz w:val="18"/>
                <w:szCs w:val="18"/>
                <w:lang w:eastAsia="ru-RU"/>
              </w:rPr>
              <w:t>Белгородская</w:t>
            </w:r>
            <w:proofErr w:type="gramEnd"/>
            <w:r w:rsidRPr="00BE6F1C">
              <w:rPr>
                <w:rFonts w:ascii="Times New Roman" w:eastAsia="Times New Roman" w:hAnsi="Times New Roman" w:cs="Times New Roman"/>
                <w:color w:val="000000"/>
                <w:sz w:val="18"/>
                <w:szCs w:val="18"/>
                <w:lang w:eastAsia="ru-RU"/>
              </w:rPr>
              <w:t xml:space="preserve"> обл., Белгородский район, п. Разумное, массив №54, квартал 3, поз. №2 не имеется.</w:t>
            </w:r>
          </w:p>
        </w:tc>
      </w:tr>
      <w:tr w:rsidR="00BE6F1C" w:rsidRPr="00BE6F1C" w:rsidTr="00BB30A4">
        <w:tc>
          <w:tcPr>
            <w:tcW w:w="534" w:type="dxa"/>
            <w:vAlign w:val="center"/>
          </w:tcPr>
          <w:p w:rsidR="00BE6F1C" w:rsidRPr="00BE6F1C" w:rsidRDefault="00BE6F1C">
            <w:pPr>
              <w:pStyle w:val="a4"/>
              <w:rPr>
                <w:color w:val="000000"/>
                <w:sz w:val="18"/>
                <w:szCs w:val="18"/>
              </w:rPr>
            </w:pPr>
            <w:r w:rsidRPr="00BE6F1C">
              <w:rPr>
                <w:color w:val="000000"/>
                <w:sz w:val="18"/>
                <w:szCs w:val="18"/>
              </w:rPr>
              <w:t>19.</w:t>
            </w:r>
          </w:p>
        </w:tc>
        <w:tc>
          <w:tcPr>
            <w:tcW w:w="9037" w:type="dxa"/>
            <w:gridSpan w:val="6"/>
            <w:vAlign w:val="center"/>
          </w:tcPr>
          <w:p w:rsidR="00BE6F1C" w:rsidRPr="00BE6F1C" w:rsidRDefault="00BE6F1C">
            <w:pPr>
              <w:pStyle w:val="a4"/>
              <w:rPr>
                <w:color w:val="000000"/>
                <w:sz w:val="18"/>
                <w:szCs w:val="18"/>
              </w:rPr>
            </w:pPr>
            <w:r w:rsidRPr="00BE6F1C">
              <w:rPr>
                <w:b/>
                <w:bCs/>
                <w:color w:val="000000"/>
                <w:sz w:val="18"/>
                <w:szCs w:val="18"/>
              </w:rPr>
              <w:t>Система менеджмента качеств</w:t>
            </w:r>
            <w:proofErr w:type="gramStart"/>
            <w:r w:rsidRPr="00BE6F1C">
              <w:rPr>
                <w:b/>
                <w:bCs/>
                <w:color w:val="000000"/>
                <w:sz w:val="18"/>
                <w:szCs w:val="18"/>
              </w:rPr>
              <w:t>а ООО</w:t>
            </w:r>
            <w:proofErr w:type="gramEnd"/>
            <w:r w:rsidRPr="00BE6F1C">
              <w:rPr>
                <w:b/>
                <w:bCs/>
                <w:color w:val="000000"/>
                <w:sz w:val="18"/>
                <w:szCs w:val="18"/>
              </w:rPr>
              <w:t xml:space="preserve"> «Управляющая компания ЖБК-1» соответствует международному стандарту ISO 9001:2000 под аккредитацией </w:t>
            </w:r>
            <w:proofErr w:type="spellStart"/>
            <w:r w:rsidRPr="00BE6F1C">
              <w:rPr>
                <w:b/>
                <w:bCs/>
                <w:color w:val="000000"/>
                <w:sz w:val="18"/>
                <w:szCs w:val="18"/>
              </w:rPr>
              <w:t>United</w:t>
            </w:r>
            <w:proofErr w:type="spellEnd"/>
            <w:r w:rsidRPr="00BE6F1C">
              <w:rPr>
                <w:b/>
                <w:bCs/>
                <w:color w:val="000000"/>
                <w:sz w:val="18"/>
                <w:szCs w:val="18"/>
              </w:rPr>
              <w:t xml:space="preserve"> </w:t>
            </w:r>
            <w:proofErr w:type="spellStart"/>
            <w:r w:rsidRPr="00BE6F1C">
              <w:rPr>
                <w:b/>
                <w:bCs/>
                <w:color w:val="000000"/>
                <w:sz w:val="18"/>
                <w:szCs w:val="18"/>
              </w:rPr>
              <w:t>Kingdom</w:t>
            </w:r>
            <w:proofErr w:type="spellEnd"/>
            <w:r w:rsidRPr="00BE6F1C">
              <w:rPr>
                <w:b/>
                <w:bCs/>
                <w:color w:val="000000"/>
                <w:sz w:val="18"/>
                <w:szCs w:val="18"/>
              </w:rPr>
              <w:t xml:space="preserve"> </w:t>
            </w:r>
            <w:proofErr w:type="spellStart"/>
            <w:r w:rsidRPr="00BE6F1C">
              <w:rPr>
                <w:b/>
                <w:bCs/>
                <w:color w:val="000000"/>
                <w:sz w:val="18"/>
                <w:szCs w:val="18"/>
              </w:rPr>
              <w:t>Accreditation</w:t>
            </w:r>
            <w:proofErr w:type="spellEnd"/>
            <w:r w:rsidRPr="00BE6F1C">
              <w:rPr>
                <w:b/>
                <w:bCs/>
                <w:color w:val="000000"/>
                <w:sz w:val="18"/>
                <w:szCs w:val="18"/>
              </w:rPr>
              <w:t xml:space="preserve"> </w:t>
            </w:r>
            <w:proofErr w:type="spellStart"/>
            <w:r w:rsidRPr="00BE6F1C">
              <w:rPr>
                <w:b/>
                <w:bCs/>
                <w:color w:val="000000"/>
                <w:sz w:val="18"/>
                <w:szCs w:val="18"/>
              </w:rPr>
              <w:t>Service</w:t>
            </w:r>
            <w:proofErr w:type="spellEnd"/>
            <w:r w:rsidRPr="00BE6F1C">
              <w:rPr>
                <w:b/>
                <w:bCs/>
                <w:color w:val="000000"/>
                <w:sz w:val="18"/>
                <w:szCs w:val="18"/>
              </w:rPr>
              <w:t xml:space="preserve"> (Великобритания).</w:t>
            </w:r>
          </w:p>
        </w:tc>
      </w:tr>
    </w:tbl>
    <w:p w:rsidR="00DD1705" w:rsidRPr="00FE0FF7" w:rsidRDefault="00DD1705" w:rsidP="00DD1705">
      <w:pPr>
        <w:rPr>
          <w:rFonts w:ascii="Times New Roman" w:hAnsi="Times New Roman" w:cs="Times New Roman"/>
          <w:b/>
          <w:sz w:val="18"/>
          <w:szCs w:val="18"/>
        </w:rPr>
      </w:pPr>
    </w:p>
    <w:sectPr w:rsidR="00DD1705" w:rsidRPr="00FE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4D"/>
    <w:rsid w:val="00081F20"/>
    <w:rsid w:val="0025618E"/>
    <w:rsid w:val="004E7DBB"/>
    <w:rsid w:val="00714E4D"/>
    <w:rsid w:val="00BE6F1C"/>
    <w:rsid w:val="00DD1705"/>
    <w:rsid w:val="00E52498"/>
    <w:rsid w:val="00FE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E7D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E7D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4041">
      <w:bodyDiv w:val="1"/>
      <w:marLeft w:val="0"/>
      <w:marRight w:val="0"/>
      <w:marTop w:val="0"/>
      <w:marBottom w:val="0"/>
      <w:divBdr>
        <w:top w:val="none" w:sz="0" w:space="0" w:color="auto"/>
        <w:left w:val="none" w:sz="0" w:space="0" w:color="auto"/>
        <w:bottom w:val="none" w:sz="0" w:space="0" w:color="auto"/>
        <w:right w:val="none" w:sz="0" w:space="0" w:color="auto"/>
      </w:divBdr>
    </w:div>
    <w:div w:id="119500854">
      <w:bodyDiv w:val="1"/>
      <w:marLeft w:val="0"/>
      <w:marRight w:val="0"/>
      <w:marTop w:val="0"/>
      <w:marBottom w:val="0"/>
      <w:divBdr>
        <w:top w:val="none" w:sz="0" w:space="0" w:color="auto"/>
        <w:left w:val="none" w:sz="0" w:space="0" w:color="auto"/>
        <w:bottom w:val="none" w:sz="0" w:space="0" w:color="auto"/>
        <w:right w:val="none" w:sz="0" w:space="0" w:color="auto"/>
      </w:divBdr>
    </w:div>
    <w:div w:id="247232012">
      <w:bodyDiv w:val="1"/>
      <w:marLeft w:val="0"/>
      <w:marRight w:val="0"/>
      <w:marTop w:val="0"/>
      <w:marBottom w:val="0"/>
      <w:divBdr>
        <w:top w:val="none" w:sz="0" w:space="0" w:color="auto"/>
        <w:left w:val="none" w:sz="0" w:space="0" w:color="auto"/>
        <w:bottom w:val="none" w:sz="0" w:space="0" w:color="auto"/>
        <w:right w:val="none" w:sz="0" w:space="0" w:color="auto"/>
      </w:divBdr>
    </w:div>
    <w:div w:id="249776811">
      <w:bodyDiv w:val="1"/>
      <w:marLeft w:val="0"/>
      <w:marRight w:val="0"/>
      <w:marTop w:val="0"/>
      <w:marBottom w:val="0"/>
      <w:divBdr>
        <w:top w:val="none" w:sz="0" w:space="0" w:color="auto"/>
        <w:left w:val="none" w:sz="0" w:space="0" w:color="auto"/>
        <w:bottom w:val="none" w:sz="0" w:space="0" w:color="auto"/>
        <w:right w:val="none" w:sz="0" w:space="0" w:color="auto"/>
      </w:divBdr>
    </w:div>
    <w:div w:id="257714706">
      <w:bodyDiv w:val="1"/>
      <w:marLeft w:val="0"/>
      <w:marRight w:val="0"/>
      <w:marTop w:val="0"/>
      <w:marBottom w:val="0"/>
      <w:divBdr>
        <w:top w:val="none" w:sz="0" w:space="0" w:color="auto"/>
        <w:left w:val="none" w:sz="0" w:space="0" w:color="auto"/>
        <w:bottom w:val="none" w:sz="0" w:space="0" w:color="auto"/>
        <w:right w:val="none" w:sz="0" w:space="0" w:color="auto"/>
      </w:divBdr>
    </w:div>
    <w:div w:id="340661818">
      <w:bodyDiv w:val="1"/>
      <w:marLeft w:val="0"/>
      <w:marRight w:val="0"/>
      <w:marTop w:val="0"/>
      <w:marBottom w:val="0"/>
      <w:divBdr>
        <w:top w:val="none" w:sz="0" w:space="0" w:color="auto"/>
        <w:left w:val="none" w:sz="0" w:space="0" w:color="auto"/>
        <w:bottom w:val="none" w:sz="0" w:space="0" w:color="auto"/>
        <w:right w:val="none" w:sz="0" w:space="0" w:color="auto"/>
      </w:divBdr>
    </w:div>
    <w:div w:id="341667591">
      <w:bodyDiv w:val="1"/>
      <w:marLeft w:val="0"/>
      <w:marRight w:val="0"/>
      <w:marTop w:val="0"/>
      <w:marBottom w:val="0"/>
      <w:divBdr>
        <w:top w:val="none" w:sz="0" w:space="0" w:color="auto"/>
        <w:left w:val="none" w:sz="0" w:space="0" w:color="auto"/>
        <w:bottom w:val="none" w:sz="0" w:space="0" w:color="auto"/>
        <w:right w:val="none" w:sz="0" w:space="0" w:color="auto"/>
      </w:divBdr>
    </w:div>
    <w:div w:id="468982221">
      <w:bodyDiv w:val="1"/>
      <w:marLeft w:val="0"/>
      <w:marRight w:val="0"/>
      <w:marTop w:val="0"/>
      <w:marBottom w:val="0"/>
      <w:divBdr>
        <w:top w:val="none" w:sz="0" w:space="0" w:color="auto"/>
        <w:left w:val="none" w:sz="0" w:space="0" w:color="auto"/>
        <w:bottom w:val="none" w:sz="0" w:space="0" w:color="auto"/>
        <w:right w:val="none" w:sz="0" w:space="0" w:color="auto"/>
      </w:divBdr>
    </w:div>
    <w:div w:id="479466055">
      <w:bodyDiv w:val="1"/>
      <w:marLeft w:val="0"/>
      <w:marRight w:val="0"/>
      <w:marTop w:val="0"/>
      <w:marBottom w:val="0"/>
      <w:divBdr>
        <w:top w:val="none" w:sz="0" w:space="0" w:color="auto"/>
        <w:left w:val="none" w:sz="0" w:space="0" w:color="auto"/>
        <w:bottom w:val="none" w:sz="0" w:space="0" w:color="auto"/>
        <w:right w:val="none" w:sz="0" w:space="0" w:color="auto"/>
      </w:divBdr>
    </w:div>
    <w:div w:id="610553919">
      <w:bodyDiv w:val="1"/>
      <w:marLeft w:val="0"/>
      <w:marRight w:val="0"/>
      <w:marTop w:val="0"/>
      <w:marBottom w:val="0"/>
      <w:divBdr>
        <w:top w:val="none" w:sz="0" w:space="0" w:color="auto"/>
        <w:left w:val="none" w:sz="0" w:space="0" w:color="auto"/>
        <w:bottom w:val="none" w:sz="0" w:space="0" w:color="auto"/>
        <w:right w:val="none" w:sz="0" w:space="0" w:color="auto"/>
      </w:divBdr>
    </w:div>
    <w:div w:id="628124313">
      <w:bodyDiv w:val="1"/>
      <w:marLeft w:val="0"/>
      <w:marRight w:val="0"/>
      <w:marTop w:val="0"/>
      <w:marBottom w:val="0"/>
      <w:divBdr>
        <w:top w:val="none" w:sz="0" w:space="0" w:color="auto"/>
        <w:left w:val="none" w:sz="0" w:space="0" w:color="auto"/>
        <w:bottom w:val="none" w:sz="0" w:space="0" w:color="auto"/>
        <w:right w:val="none" w:sz="0" w:space="0" w:color="auto"/>
      </w:divBdr>
    </w:div>
    <w:div w:id="686979271">
      <w:bodyDiv w:val="1"/>
      <w:marLeft w:val="0"/>
      <w:marRight w:val="0"/>
      <w:marTop w:val="0"/>
      <w:marBottom w:val="0"/>
      <w:divBdr>
        <w:top w:val="none" w:sz="0" w:space="0" w:color="auto"/>
        <w:left w:val="none" w:sz="0" w:space="0" w:color="auto"/>
        <w:bottom w:val="none" w:sz="0" w:space="0" w:color="auto"/>
        <w:right w:val="none" w:sz="0" w:space="0" w:color="auto"/>
      </w:divBdr>
    </w:div>
    <w:div w:id="695617326">
      <w:bodyDiv w:val="1"/>
      <w:marLeft w:val="0"/>
      <w:marRight w:val="0"/>
      <w:marTop w:val="0"/>
      <w:marBottom w:val="0"/>
      <w:divBdr>
        <w:top w:val="none" w:sz="0" w:space="0" w:color="auto"/>
        <w:left w:val="none" w:sz="0" w:space="0" w:color="auto"/>
        <w:bottom w:val="none" w:sz="0" w:space="0" w:color="auto"/>
        <w:right w:val="none" w:sz="0" w:space="0" w:color="auto"/>
      </w:divBdr>
    </w:div>
    <w:div w:id="731270657">
      <w:bodyDiv w:val="1"/>
      <w:marLeft w:val="0"/>
      <w:marRight w:val="0"/>
      <w:marTop w:val="0"/>
      <w:marBottom w:val="0"/>
      <w:divBdr>
        <w:top w:val="none" w:sz="0" w:space="0" w:color="auto"/>
        <w:left w:val="none" w:sz="0" w:space="0" w:color="auto"/>
        <w:bottom w:val="none" w:sz="0" w:space="0" w:color="auto"/>
        <w:right w:val="none" w:sz="0" w:space="0" w:color="auto"/>
      </w:divBdr>
    </w:div>
    <w:div w:id="857618968">
      <w:bodyDiv w:val="1"/>
      <w:marLeft w:val="0"/>
      <w:marRight w:val="0"/>
      <w:marTop w:val="0"/>
      <w:marBottom w:val="0"/>
      <w:divBdr>
        <w:top w:val="none" w:sz="0" w:space="0" w:color="auto"/>
        <w:left w:val="none" w:sz="0" w:space="0" w:color="auto"/>
        <w:bottom w:val="none" w:sz="0" w:space="0" w:color="auto"/>
        <w:right w:val="none" w:sz="0" w:space="0" w:color="auto"/>
      </w:divBdr>
    </w:div>
    <w:div w:id="865220156">
      <w:bodyDiv w:val="1"/>
      <w:marLeft w:val="0"/>
      <w:marRight w:val="0"/>
      <w:marTop w:val="0"/>
      <w:marBottom w:val="0"/>
      <w:divBdr>
        <w:top w:val="none" w:sz="0" w:space="0" w:color="auto"/>
        <w:left w:val="none" w:sz="0" w:space="0" w:color="auto"/>
        <w:bottom w:val="none" w:sz="0" w:space="0" w:color="auto"/>
        <w:right w:val="none" w:sz="0" w:space="0" w:color="auto"/>
      </w:divBdr>
    </w:div>
    <w:div w:id="954361780">
      <w:bodyDiv w:val="1"/>
      <w:marLeft w:val="0"/>
      <w:marRight w:val="0"/>
      <w:marTop w:val="0"/>
      <w:marBottom w:val="0"/>
      <w:divBdr>
        <w:top w:val="none" w:sz="0" w:space="0" w:color="auto"/>
        <w:left w:val="none" w:sz="0" w:space="0" w:color="auto"/>
        <w:bottom w:val="none" w:sz="0" w:space="0" w:color="auto"/>
        <w:right w:val="none" w:sz="0" w:space="0" w:color="auto"/>
      </w:divBdr>
    </w:div>
    <w:div w:id="1000815215">
      <w:bodyDiv w:val="1"/>
      <w:marLeft w:val="0"/>
      <w:marRight w:val="0"/>
      <w:marTop w:val="0"/>
      <w:marBottom w:val="0"/>
      <w:divBdr>
        <w:top w:val="none" w:sz="0" w:space="0" w:color="auto"/>
        <w:left w:val="none" w:sz="0" w:space="0" w:color="auto"/>
        <w:bottom w:val="none" w:sz="0" w:space="0" w:color="auto"/>
        <w:right w:val="none" w:sz="0" w:space="0" w:color="auto"/>
      </w:divBdr>
    </w:div>
    <w:div w:id="1008870963">
      <w:bodyDiv w:val="1"/>
      <w:marLeft w:val="0"/>
      <w:marRight w:val="0"/>
      <w:marTop w:val="0"/>
      <w:marBottom w:val="0"/>
      <w:divBdr>
        <w:top w:val="none" w:sz="0" w:space="0" w:color="auto"/>
        <w:left w:val="none" w:sz="0" w:space="0" w:color="auto"/>
        <w:bottom w:val="none" w:sz="0" w:space="0" w:color="auto"/>
        <w:right w:val="none" w:sz="0" w:space="0" w:color="auto"/>
      </w:divBdr>
    </w:div>
    <w:div w:id="1011759839">
      <w:bodyDiv w:val="1"/>
      <w:marLeft w:val="0"/>
      <w:marRight w:val="0"/>
      <w:marTop w:val="0"/>
      <w:marBottom w:val="0"/>
      <w:divBdr>
        <w:top w:val="none" w:sz="0" w:space="0" w:color="auto"/>
        <w:left w:val="none" w:sz="0" w:space="0" w:color="auto"/>
        <w:bottom w:val="none" w:sz="0" w:space="0" w:color="auto"/>
        <w:right w:val="none" w:sz="0" w:space="0" w:color="auto"/>
      </w:divBdr>
    </w:div>
    <w:div w:id="1040859933">
      <w:bodyDiv w:val="1"/>
      <w:marLeft w:val="0"/>
      <w:marRight w:val="0"/>
      <w:marTop w:val="0"/>
      <w:marBottom w:val="0"/>
      <w:divBdr>
        <w:top w:val="none" w:sz="0" w:space="0" w:color="auto"/>
        <w:left w:val="none" w:sz="0" w:space="0" w:color="auto"/>
        <w:bottom w:val="none" w:sz="0" w:space="0" w:color="auto"/>
        <w:right w:val="none" w:sz="0" w:space="0" w:color="auto"/>
      </w:divBdr>
    </w:div>
    <w:div w:id="1135640108">
      <w:bodyDiv w:val="1"/>
      <w:marLeft w:val="0"/>
      <w:marRight w:val="0"/>
      <w:marTop w:val="0"/>
      <w:marBottom w:val="0"/>
      <w:divBdr>
        <w:top w:val="none" w:sz="0" w:space="0" w:color="auto"/>
        <w:left w:val="none" w:sz="0" w:space="0" w:color="auto"/>
        <w:bottom w:val="none" w:sz="0" w:space="0" w:color="auto"/>
        <w:right w:val="none" w:sz="0" w:space="0" w:color="auto"/>
      </w:divBdr>
    </w:div>
    <w:div w:id="1139806393">
      <w:bodyDiv w:val="1"/>
      <w:marLeft w:val="0"/>
      <w:marRight w:val="0"/>
      <w:marTop w:val="0"/>
      <w:marBottom w:val="0"/>
      <w:divBdr>
        <w:top w:val="none" w:sz="0" w:space="0" w:color="auto"/>
        <w:left w:val="none" w:sz="0" w:space="0" w:color="auto"/>
        <w:bottom w:val="none" w:sz="0" w:space="0" w:color="auto"/>
        <w:right w:val="none" w:sz="0" w:space="0" w:color="auto"/>
      </w:divBdr>
    </w:div>
    <w:div w:id="1168180293">
      <w:bodyDiv w:val="1"/>
      <w:marLeft w:val="0"/>
      <w:marRight w:val="0"/>
      <w:marTop w:val="0"/>
      <w:marBottom w:val="0"/>
      <w:divBdr>
        <w:top w:val="none" w:sz="0" w:space="0" w:color="auto"/>
        <w:left w:val="none" w:sz="0" w:space="0" w:color="auto"/>
        <w:bottom w:val="none" w:sz="0" w:space="0" w:color="auto"/>
        <w:right w:val="none" w:sz="0" w:space="0" w:color="auto"/>
      </w:divBdr>
    </w:div>
    <w:div w:id="1215462654">
      <w:bodyDiv w:val="1"/>
      <w:marLeft w:val="0"/>
      <w:marRight w:val="0"/>
      <w:marTop w:val="0"/>
      <w:marBottom w:val="0"/>
      <w:divBdr>
        <w:top w:val="none" w:sz="0" w:space="0" w:color="auto"/>
        <w:left w:val="none" w:sz="0" w:space="0" w:color="auto"/>
        <w:bottom w:val="none" w:sz="0" w:space="0" w:color="auto"/>
        <w:right w:val="none" w:sz="0" w:space="0" w:color="auto"/>
      </w:divBdr>
    </w:div>
    <w:div w:id="1356881249">
      <w:bodyDiv w:val="1"/>
      <w:marLeft w:val="0"/>
      <w:marRight w:val="0"/>
      <w:marTop w:val="0"/>
      <w:marBottom w:val="0"/>
      <w:divBdr>
        <w:top w:val="none" w:sz="0" w:space="0" w:color="auto"/>
        <w:left w:val="none" w:sz="0" w:space="0" w:color="auto"/>
        <w:bottom w:val="none" w:sz="0" w:space="0" w:color="auto"/>
        <w:right w:val="none" w:sz="0" w:space="0" w:color="auto"/>
      </w:divBdr>
    </w:div>
    <w:div w:id="1444492279">
      <w:bodyDiv w:val="1"/>
      <w:marLeft w:val="0"/>
      <w:marRight w:val="0"/>
      <w:marTop w:val="0"/>
      <w:marBottom w:val="0"/>
      <w:divBdr>
        <w:top w:val="none" w:sz="0" w:space="0" w:color="auto"/>
        <w:left w:val="none" w:sz="0" w:space="0" w:color="auto"/>
        <w:bottom w:val="none" w:sz="0" w:space="0" w:color="auto"/>
        <w:right w:val="none" w:sz="0" w:space="0" w:color="auto"/>
      </w:divBdr>
    </w:div>
    <w:div w:id="1469936740">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5694234">
      <w:bodyDiv w:val="1"/>
      <w:marLeft w:val="0"/>
      <w:marRight w:val="0"/>
      <w:marTop w:val="0"/>
      <w:marBottom w:val="0"/>
      <w:divBdr>
        <w:top w:val="none" w:sz="0" w:space="0" w:color="auto"/>
        <w:left w:val="none" w:sz="0" w:space="0" w:color="auto"/>
        <w:bottom w:val="none" w:sz="0" w:space="0" w:color="auto"/>
        <w:right w:val="none" w:sz="0" w:space="0" w:color="auto"/>
      </w:divBdr>
    </w:div>
    <w:div w:id="1868444633">
      <w:bodyDiv w:val="1"/>
      <w:marLeft w:val="0"/>
      <w:marRight w:val="0"/>
      <w:marTop w:val="0"/>
      <w:marBottom w:val="0"/>
      <w:divBdr>
        <w:top w:val="none" w:sz="0" w:space="0" w:color="auto"/>
        <w:left w:val="none" w:sz="0" w:space="0" w:color="auto"/>
        <w:bottom w:val="none" w:sz="0" w:space="0" w:color="auto"/>
        <w:right w:val="none" w:sz="0" w:space="0" w:color="auto"/>
      </w:divBdr>
    </w:div>
    <w:div w:id="1868521024">
      <w:bodyDiv w:val="1"/>
      <w:marLeft w:val="0"/>
      <w:marRight w:val="0"/>
      <w:marTop w:val="0"/>
      <w:marBottom w:val="0"/>
      <w:divBdr>
        <w:top w:val="none" w:sz="0" w:space="0" w:color="auto"/>
        <w:left w:val="none" w:sz="0" w:space="0" w:color="auto"/>
        <w:bottom w:val="none" w:sz="0" w:space="0" w:color="auto"/>
        <w:right w:val="none" w:sz="0" w:space="0" w:color="auto"/>
      </w:divBdr>
    </w:div>
    <w:div w:id="1870871778">
      <w:bodyDiv w:val="1"/>
      <w:marLeft w:val="0"/>
      <w:marRight w:val="0"/>
      <w:marTop w:val="0"/>
      <w:marBottom w:val="0"/>
      <w:divBdr>
        <w:top w:val="none" w:sz="0" w:space="0" w:color="auto"/>
        <w:left w:val="none" w:sz="0" w:space="0" w:color="auto"/>
        <w:bottom w:val="none" w:sz="0" w:space="0" w:color="auto"/>
        <w:right w:val="none" w:sz="0" w:space="0" w:color="auto"/>
      </w:divBdr>
    </w:div>
    <w:div w:id="1924604840">
      <w:bodyDiv w:val="1"/>
      <w:marLeft w:val="0"/>
      <w:marRight w:val="0"/>
      <w:marTop w:val="0"/>
      <w:marBottom w:val="0"/>
      <w:divBdr>
        <w:top w:val="none" w:sz="0" w:space="0" w:color="auto"/>
        <w:left w:val="none" w:sz="0" w:space="0" w:color="auto"/>
        <w:bottom w:val="none" w:sz="0" w:space="0" w:color="auto"/>
        <w:right w:val="none" w:sz="0" w:space="0" w:color="auto"/>
      </w:divBdr>
    </w:div>
    <w:div w:id="2017416596">
      <w:bodyDiv w:val="1"/>
      <w:marLeft w:val="0"/>
      <w:marRight w:val="0"/>
      <w:marTop w:val="0"/>
      <w:marBottom w:val="0"/>
      <w:divBdr>
        <w:top w:val="none" w:sz="0" w:space="0" w:color="auto"/>
        <w:left w:val="none" w:sz="0" w:space="0" w:color="auto"/>
        <w:bottom w:val="none" w:sz="0" w:space="0" w:color="auto"/>
        <w:right w:val="none" w:sz="0" w:space="0" w:color="auto"/>
      </w:divBdr>
    </w:div>
    <w:div w:id="2042631834">
      <w:bodyDiv w:val="1"/>
      <w:marLeft w:val="0"/>
      <w:marRight w:val="0"/>
      <w:marTop w:val="0"/>
      <w:marBottom w:val="0"/>
      <w:divBdr>
        <w:top w:val="none" w:sz="0" w:space="0" w:color="auto"/>
        <w:left w:val="none" w:sz="0" w:space="0" w:color="auto"/>
        <w:bottom w:val="none" w:sz="0" w:space="0" w:color="auto"/>
        <w:right w:val="none" w:sz="0" w:space="0" w:color="auto"/>
      </w:divBdr>
    </w:div>
    <w:div w:id="21394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2017-12-11T05:19:00Z</dcterms:created>
  <dcterms:modified xsi:type="dcterms:W3CDTF">2017-12-11T07:24:00Z</dcterms:modified>
</cp:coreProperties>
</file>